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0A45" w14:textId="26BA11C1" w:rsidR="008B4F77" w:rsidRPr="0079319E" w:rsidRDefault="000E28C8" w:rsidP="00167E87">
      <w:pPr>
        <w:jc w:val="center"/>
        <w:rPr>
          <w:rFonts w:ascii="Century Gothic" w:hAnsi="Century Gothic"/>
          <w:b/>
          <w:sz w:val="36"/>
          <w:lang w:val="en-GB"/>
        </w:rPr>
      </w:pPr>
      <w:r w:rsidRPr="0079319E">
        <w:rPr>
          <w:rFonts w:ascii="Century Gothic" w:hAnsi="Century Gothic"/>
          <w:b/>
          <w:sz w:val="48"/>
          <w:lang w:val="en-GB"/>
        </w:rPr>
        <w:t>ZAMUN 2018</w:t>
      </w:r>
    </w:p>
    <w:p w14:paraId="4B47DCC6" w14:textId="1EED7298" w:rsidR="000E28C8" w:rsidRPr="0079319E" w:rsidRDefault="000E28C8" w:rsidP="00167E87">
      <w:pPr>
        <w:jc w:val="center"/>
        <w:rPr>
          <w:rFonts w:ascii="Century Gothic" w:hAnsi="Century Gothic"/>
          <w:b/>
          <w:sz w:val="36"/>
          <w:lang w:val="en-GB"/>
        </w:rPr>
      </w:pPr>
    </w:p>
    <w:p w14:paraId="165202D2" w14:textId="6342DE58" w:rsidR="000E28C8" w:rsidRPr="0079319E" w:rsidRDefault="000E28C8" w:rsidP="00167E87">
      <w:pPr>
        <w:jc w:val="center"/>
        <w:rPr>
          <w:rFonts w:ascii="Century Gothic" w:hAnsi="Century Gothic"/>
          <w:b/>
          <w:sz w:val="36"/>
          <w:lang w:val="en-GB"/>
        </w:rPr>
      </w:pPr>
    </w:p>
    <w:p w14:paraId="1758CEAE" w14:textId="44FDB497" w:rsidR="000E28C8" w:rsidRPr="0079319E" w:rsidRDefault="000E28C8" w:rsidP="00167E87">
      <w:pPr>
        <w:jc w:val="center"/>
        <w:rPr>
          <w:rFonts w:ascii="Century Gothic" w:hAnsi="Century Gothic"/>
          <w:b/>
          <w:sz w:val="36"/>
          <w:lang w:val="en-GB"/>
        </w:rPr>
      </w:pPr>
    </w:p>
    <w:p w14:paraId="5405D45A" w14:textId="6B729E2D" w:rsidR="000E28C8" w:rsidRPr="0079319E" w:rsidRDefault="000E28C8" w:rsidP="00167E87">
      <w:pPr>
        <w:jc w:val="center"/>
        <w:rPr>
          <w:rFonts w:ascii="Century Gothic" w:hAnsi="Century Gothic"/>
          <w:b/>
          <w:sz w:val="48"/>
          <w:lang w:val="en-GB"/>
        </w:rPr>
      </w:pPr>
      <w:r w:rsidRPr="0079319E">
        <w:rPr>
          <w:rFonts w:ascii="Century Gothic" w:hAnsi="Century Gothic"/>
          <w:b/>
          <w:sz w:val="48"/>
          <w:lang w:val="en-GB"/>
        </w:rPr>
        <w:t>WORLD TRADE ORGANISATION</w:t>
      </w:r>
    </w:p>
    <w:p w14:paraId="272B2514" w14:textId="3D3A3460" w:rsidR="000E28C8" w:rsidRPr="0079319E" w:rsidRDefault="000E28C8" w:rsidP="00167E87">
      <w:pPr>
        <w:jc w:val="center"/>
        <w:rPr>
          <w:rFonts w:ascii="Century Gothic" w:hAnsi="Century Gothic"/>
          <w:b/>
          <w:sz w:val="36"/>
          <w:lang w:val="en-GB"/>
        </w:rPr>
      </w:pPr>
    </w:p>
    <w:p w14:paraId="7CF824FB" w14:textId="713C02CA" w:rsidR="000E28C8" w:rsidRPr="0079319E" w:rsidRDefault="000E28C8" w:rsidP="173D45F4">
      <w:pPr>
        <w:jc w:val="center"/>
        <w:rPr>
          <w:rFonts w:ascii="Century Gothic" w:hAnsi="Century Gothic"/>
          <w:b/>
          <w:bCs/>
          <w:sz w:val="36"/>
          <w:szCs w:val="36"/>
          <w:lang w:val="en-GB"/>
        </w:rPr>
      </w:pPr>
    </w:p>
    <w:p w14:paraId="2E03EB67" w14:textId="676A929A" w:rsidR="000E28C8" w:rsidRPr="0079319E" w:rsidRDefault="000E28C8" w:rsidP="00167E87">
      <w:pPr>
        <w:jc w:val="center"/>
        <w:rPr>
          <w:rFonts w:ascii="Century Gothic" w:hAnsi="Century Gothic"/>
          <w:b/>
          <w:sz w:val="36"/>
          <w:lang w:val="en-GB"/>
        </w:rPr>
      </w:pPr>
    </w:p>
    <w:p w14:paraId="7E870305" w14:textId="3C657FC8" w:rsidR="000E28C8" w:rsidRPr="0079319E" w:rsidRDefault="000E28C8" w:rsidP="00167E87">
      <w:pPr>
        <w:jc w:val="center"/>
        <w:rPr>
          <w:rFonts w:ascii="Century Gothic" w:hAnsi="Century Gothic"/>
          <w:b/>
          <w:sz w:val="36"/>
          <w:lang w:val="en-GB"/>
        </w:rPr>
      </w:pPr>
      <w:r w:rsidRPr="0079319E">
        <w:rPr>
          <w:rFonts w:ascii="Century Gothic" w:hAnsi="Century Gothic"/>
          <w:b/>
          <w:sz w:val="144"/>
          <w:lang w:val="en-GB"/>
        </w:rPr>
        <w:t>Study Guide</w:t>
      </w:r>
    </w:p>
    <w:p w14:paraId="1CE3DE1F" w14:textId="6CCD0328" w:rsidR="000E28C8" w:rsidRPr="0079319E" w:rsidRDefault="000E28C8" w:rsidP="00167E87">
      <w:pPr>
        <w:jc w:val="both"/>
        <w:rPr>
          <w:rFonts w:ascii="Century Gothic" w:hAnsi="Century Gothic"/>
          <w:b/>
          <w:sz w:val="36"/>
          <w:lang w:val="en-GB"/>
        </w:rPr>
      </w:pPr>
    </w:p>
    <w:p w14:paraId="0FFF02B4" w14:textId="45177FE4" w:rsidR="000E28C8" w:rsidRPr="0079319E" w:rsidRDefault="000E28C8" w:rsidP="00167E87">
      <w:pPr>
        <w:jc w:val="both"/>
        <w:rPr>
          <w:rFonts w:ascii="Century Gothic" w:hAnsi="Century Gothic"/>
          <w:b/>
          <w:sz w:val="36"/>
          <w:lang w:val="en-GB"/>
        </w:rPr>
      </w:pPr>
    </w:p>
    <w:p w14:paraId="31923920" w14:textId="61AD090F" w:rsidR="000E28C8" w:rsidRPr="0079319E" w:rsidRDefault="000E28C8" w:rsidP="00167E87">
      <w:pPr>
        <w:jc w:val="both"/>
        <w:rPr>
          <w:rFonts w:ascii="Century Gothic" w:hAnsi="Century Gothic"/>
          <w:b/>
          <w:sz w:val="36"/>
          <w:lang w:val="en-GB"/>
        </w:rPr>
      </w:pPr>
      <w:r w:rsidRPr="0079319E">
        <w:rPr>
          <w:rFonts w:ascii="Century Gothic" w:hAnsi="Century Gothic"/>
          <w:noProof/>
          <w:lang w:val="en-GB"/>
        </w:rPr>
        <w:drawing>
          <wp:inline distT="0" distB="0" distL="0" distR="0" wp14:anchorId="2A5357FE" wp14:editId="488CEEAC">
            <wp:extent cx="4933315" cy="1467485"/>
            <wp:effectExtent l="0" t="0" r="635" b="0"/>
            <wp:docPr id="1" name="Picture 1" descr="Výsledok vyhľadávania obrázkov pre dopyt w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w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1467485"/>
                    </a:xfrm>
                    <a:prstGeom prst="rect">
                      <a:avLst/>
                    </a:prstGeom>
                    <a:noFill/>
                    <a:ln>
                      <a:noFill/>
                    </a:ln>
                  </pic:spPr>
                </pic:pic>
              </a:graphicData>
            </a:graphic>
          </wp:inline>
        </w:drawing>
      </w:r>
    </w:p>
    <w:p w14:paraId="768A51A8" w14:textId="336B9930" w:rsidR="000E28C8" w:rsidRPr="0079319E" w:rsidRDefault="000E28C8" w:rsidP="00167E87">
      <w:pPr>
        <w:jc w:val="both"/>
        <w:rPr>
          <w:rFonts w:ascii="Century Gothic" w:hAnsi="Century Gothic"/>
          <w:b/>
          <w:sz w:val="36"/>
          <w:lang w:val="en-GB"/>
        </w:rPr>
      </w:pPr>
    </w:p>
    <w:p w14:paraId="58742465" w14:textId="77777777" w:rsidR="000E28C8" w:rsidRPr="0079319E" w:rsidRDefault="000E28C8" w:rsidP="00167E87">
      <w:pPr>
        <w:jc w:val="both"/>
        <w:rPr>
          <w:rFonts w:ascii="Century Gothic" w:hAnsi="Century Gothic"/>
          <w:b/>
          <w:sz w:val="36"/>
          <w:lang w:val="en-GB"/>
        </w:rPr>
      </w:pPr>
    </w:p>
    <w:p w14:paraId="294A0526" w14:textId="77777777" w:rsidR="000E28C8" w:rsidRPr="0079319E" w:rsidRDefault="000E28C8" w:rsidP="00167E87">
      <w:pPr>
        <w:jc w:val="both"/>
        <w:rPr>
          <w:rFonts w:ascii="Century Gothic" w:hAnsi="Century Gothic"/>
          <w:b/>
          <w:sz w:val="36"/>
          <w:lang w:val="en-GB"/>
        </w:rPr>
      </w:pPr>
    </w:p>
    <w:p w14:paraId="41E0835B" w14:textId="323CE39C" w:rsidR="000E28C8" w:rsidRPr="0079319E" w:rsidRDefault="000E28C8" w:rsidP="00167E87">
      <w:pPr>
        <w:jc w:val="center"/>
        <w:rPr>
          <w:rFonts w:ascii="Century Gothic" w:hAnsi="Century Gothic"/>
          <w:b/>
          <w:sz w:val="36"/>
          <w:lang w:val="en-GB"/>
        </w:rPr>
      </w:pPr>
      <w:r w:rsidRPr="0079319E">
        <w:rPr>
          <w:rFonts w:ascii="Century Gothic" w:hAnsi="Century Gothic"/>
          <w:b/>
          <w:sz w:val="36"/>
          <w:lang w:val="en-GB"/>
        </w:rPr>
        <w:t xml:space="preserve">Michal Janko, Martin </w:t>
      </w:r>
      <w:proofErr w:type="spellStart"/>
      <w:r w:rsidRPr="0079319E">
        <w:rPr>
          <w:rFonts w:ascii="Century Gothic" w:hAnsi="Century Gothic"/>
          <w:b/>
          <w:sz w:val="36"/>
          <w:lang w:val="en-GB"/>
        </w:rPr>
        <w:t>Šedovič</w:t>
      </w:r>
      <w:proofErr w:type="spellEnd"/>
    </w:p>
    <w:sdt>
      <w:sdtPr>
        <w:rPr>
          <w:rFonts w:asciiTheme="minorHAnsi" w:eastAsiaTheme="minorHAnsi" w:hAnsiTheme="minorHAnsi" w:cstheme="minorBidi"/>
          <w:b w:val="0"/>
          <w:sz w:val="22"/>
          <w:szCs w:val="22"/>
          <w:lang w:val="en-GB"/>
        </w:rPr>
        <w:id w:val="-1383868133"/>
        <w:docPartObj>
          <w:docPartGallery w:val="Table of Contents"/>
          <w:docPartUnique/>
        </w:docPartObj>
      </w:sdtPr>
      <w:sdtEndPr>
        <w:rPr>
          <w:bCs/>
          <w:noProof/>
        </w:rPr>
      </w:sdtEndPr>
      <w:sdtContent>
        <w:p w14:paraId="4135E1EA" w14:textId="5EB2B0D0" w:rsidR="00690AA7" w:rsidRPr="00C67AEB" w:rsidRDefault="00690AA7" w:rsidP="00167E87">
          <w:pPr>
            <w:pStyle w:val="TOCHeading"/>
            <w:numPr>
              <w:ilvl w:val="0"/>
              <w:numId w:val="0"/>
            </w:numPr>
            <w:ind w:left="720"/>
            <w:jc w:val="both"/>
            <w:rPr>
              <w:lang w:val="en-GB"/>
            </w:rPr>
          </w:pPr>
          <w:r w:rsidRPr="00C67AEB">
            <w:rPr>
              <w:lang w:val="en-GB"/>
            </w:rPr>
            <w:t>Contents</w:t>
          </w:r>
        </w:p>
        <w:p w14:paraId="0B9E00A7" w14:textId="077B1388" w:rsidR="005417F3" w:rsidRDefault="00690AA7">
          <w:pPr>
            <w:pStyle w:val="TOC1"/>
            <w:tabs>
              <w:tab w:val="left" w:pos="440"/>
              <w:tab w:val="right" w:leader="dot" w:pos="9062"/>
            </w:tabs>
            <w:rPr>
              <w:rFonts w:eastAsiaTheme="minorEastAsia"/>
              <w:noProof/>
              <w:lang w:eastAsia="sk-SK"/>
            </w:rPr>
          </w:pPr>
          <w:r w:rsidRPr="00171EDA">
            <w:fldChar w:fldCharType="begin"/>
          </w:r>
          <w:r w:rsidRPr="00171EDA">
            <w:rPr>
              <w:rFonts w:ascii="Century Gothic" w:hAnsi="Century Gothic"/>
              <w:lang w:val="en-GB"/>
            </w:rPr>
            <w:instrText xml:space="preserve"> TOC \o "1-3" \h \z \u </w:instrText>
          </w:r>
          <w:r w:rsidRPr="00171EDA">
            <w:rPr>
              <w:rFonts w:ascii="Century Gothic" w:hAnsi="Century Gothic"/>
              <w:lang w:val="en-GB"/>
            </w:rPr>
            <w:fldChar w:fldCharType="separate"/>
          </w:r>
          <w:hyperlink w:anchor="_Toc508045644" w:history="1">
            <w:r w:rsidR="005417F3" w:rsidRPr="00344F08">
              <w:rPr>
                <w:rStyle w:val="Hyperlink"/>
                <w:noProof/>
                <w:lang w:val="en-GB"/>
              </w:rPr>
              <w:t>1.</w:t>
            </w:r>
            <w:r w:rsidR="005417F3">
              <w:rPr>
                <w:rFonts w:eastAsiaTheme="minorEastAsia"/>
                <w:noProof/>
                <w:lang w:eastAsia="sk-SK"/>
              </w:rPr>
              <w:tab/>
            </w:r>
            <w:r w:rsidR="005417F3" w:rsidRPr="00344F08">
              <w:rPr>
                <w:rStyle w:val="Hyperlink"/>
                <w:noProof/>
                <w:lang w:val="en-GB"/>
              </w:rPr>
              <w:t>Letter from Chairs</w:t>
            </w:r>
            <w:r w:rsidR="005417F3">
              <w:rPr>
                <w:noProof/>
                <w:webHidden/>
              </w:rPr>
              <w:tab/>
            </w:r>
            <w:r w:rsidR="005417F3">
              <w:rPr>
                <w:noProof/>
                <w:webHidden/>
              </w:rPr>
              <w:fldChar w:fldCharType="begin"/>
            </w:r>
            <w:r w:rsidR="005417F3">
              <w:rPr>
                <w:noProof/>
                <w:webHidden/>
              </w:rPr>
              <w:instrText xml:space="preserve"> PAGEREF _Toc508045644 \h </w:instrText>
            </w:r>
            <w:r w:rsidR="005417F3">
              <w:rPr>
                <w:noProof/>
                <w:webHidden/>
              </w:rPr>
            </w:r>
            <w:r w:rsidR="005417F3">
              <w:rPr>
                <w:noProof/>
                <w:webHidden/>
              </w:rPr>
              <w:fldChar w:fldCharType="separate"/>
            </w:r>
            <w:r w:rsidR="005417F3">
              <w:rPr>
                <w:noProof/>
                <w:webHidden/>
              </w:rPr>
              <w:t>3</w:t>
            </w:r>
            <w:r w:rsidR="005417F3">
              <w:rPr>
                <w:noProof/>
                <w:webHidden/>
              </w:rPr>
              <w:fldChar w:fldCharType="end"/>
            </w:r>
          </w:hyperlink>
        </w:p>
        <w:p w14:paraId="478BC0E3" w14:textId="28286B4A" w:rsidR="005417F3" w:rsidRDefault="00B10A49">
          <w:pPr>
            <w:pStyle w:val="TOC1"/>
            <w:tabs>
              <w:tab w:val="left" w:pos="440"/>
              <w:tab w:val="right" w:leader="dot" w:pos="9062"/>
            </w:tabs>
            <w:rPr>
              <w:rFonts w:eastAsiaTheme="minorEastAsia"/>
              <w:noProof/>
              <w:lang w:eastAsia="sk-SK"/>
            </w:rPr>
          </w:pPr>
          <w:hyperlink w:anchor="_Toc508045645" w:history="1">
            <w:r w:rsidR="005417F3" w:rsidRPr="00344F08">
              <w:rPr>
                <w:rStyle w:val="Hyperlink"/>
                <w:noProof/>
                <w:lang w:val="en-GB"/>
              </w:rPr>
              <w:t>2.</w:t>
            </w:r>
            <w:r w:rsidR="005417F3">
              <w:rPr>
                <w:rFonts w:eastAsiaTheme="minorEastAsia"/>
                <w:noProof/>
                <w:lang w:eastAsia="sk-SK"/>
              </w:rPr>
              <w:tab/>
            </w:r>
            <w:r w:rsidR="005417F3" w:rsidRPr="00344F08">
              <w:rPr>
                <w:rStyle w:val="Hyperlink"/>
                <w:noProof/>
                <w:lang w:val="en-GB"/>
              </w:rPr>
              <w:t>About the committee</w:t>
            </w:r>
            <w:r w:rsidR="005417F3">
              <w:rPr>
                <w:noProof/>
                <w:webHidden/>
              </w:rPr>
              <w:tab/>
            </w:r>
            <w:r w:rsidR="005417F3">
              <w:rPr>
                <w:noProof/>
                <w:webHidden/>
              </w:rPr>
              <w:fldChar w:fldCharType="begin"/>
            </w:r>
            <w:r w:rsidR="005417F3">
              <w:rPr>
                <w:noProof/>
                <w:webHidden/>
              </w:rPr>
              <w:instrText xml:space="preserve"> PAGEREF _Toc508045645 \h </w:instrText>
            </w:r>
            <w:r w:rsidR="005417F3">
              <w:rPr>
                <w:noProof/>
                <w:webHidden/>
              </w:rPr>
            </w:r>
            <w:r w:rsidR="005417F3">
              <w:rPr>
                <w:noProof/>
                <w:webHidden/>
              </w:rPr>
              <w:fldChar w:fldCharType="separate"/>
            </w:r>
            <w:r w:rsidR="005417F3">
              <w:rPr>
                <w:noProof/>
                <w:webHidden/>
              </w:rPr>
              <w:t>4</w:t>
            </w:r>
            <w:r w:rsidR="005417F3">
              <w:rPr>
                <w:noProof/>
                <w:webHidden/>
              </w:rPr>
              <w:fldChar w:fldCharType="end"/>
            </w:r>
          </w:hyperlink>
        </w:p>
        <w:p w14:paraId="5773A379" w14:textId="2E06023A" w:rsidR="005417F3" w:rsidRDefault="00B10A49">
          <w:pPr>
            <w:pStyle w:val="TOC1"/>
            <w:tabs>
              <w:tab w:val="left" w:pos="440"/>
              <w:tab w:val="right" w:leader="dot" w:pos="9062"/>
            </w:tabs>
            <w:rPr>
              <w:rFonts w:eastAsiaTheme="minorEastAsia"/>
              <w:noProof/>
              <w:lang w:eastAsia="sk-SK"/>
            </w:rPr>
          </w:pPr>
          <w:hyperlink w:anchor="_Toc508045646" w:history="1">
            <w:r w:rsidR="005417F3" w:rsidRPr="00344F08">
              <w:rPr>
                <w:rStyle w:val="Hyperlink"/>
                <w:noProof/>
                <w:lang w:val="en-GB"/>
              </w:rPr>
              <w:t>3.</w:t>
            </w:r>
            <w:r w:rsidR="005417F3">
              <w:rPr>
                <w:rFonts w:eastAsiaTheme="minorEastAsia"/>
                <w:noProof/>
                <w:lang w:eastAsia="sk-SK"/>
              </w:rPr>
              <w:tab/>
            </w:r>
            <w:r w:rsidR="005417F3" w:rsidRPr="00344F08">
              <w:rPr>
                <w:rStyle w:val="Hyperlink"/>
                <w:noProof/>
                <w:lang w:val="en-GB"/>
              </w:rPr>
              <w:t>Introduction to the topic</w:t>
            </w:r>
            <w:r w:rsidR="005417F3">
              <w:rPr>
                <w:noProof/>
                <w:webHidden/>
              </w:rPr>
              <w:tab/>
            </w:r>
            <w:r w:rsidR="005417F3">
              <w:rPr>
                <w:noProof/>
                <w:webHidden/>
              </w:rPr>
              <w:fldChar w:fldCharType="begin"/>
            </w:r>
            <w:r w:rsidR="005417F3">
              <w:rPr>
                <w:noProof/>
                <w:webHidden/>
              </w:rPr>
              <w:instrText xml:space="preserve"> PAGEREF _Toc508045646 \h </w:instrText>
            </w:r>
            <w:r w:rsidR="005417F3">
              <w:rPr>
                <w:noProof/>
                <w:webHidden/>
              </w:rPr>
            </w:r>
            <w:r w:rsidR="005417F3">
              <w:rPr>
                <w:noProof/>
                <w:webHidden/>
              </w:rPr>
              <w:fldChar w:fldCharType="separate"/>
            </w:r>
            <w:r w:rsidR="005417F3">
              <w:rPr>
                <w:noProof/>
                <w:webHidden/>
              </w:rPr>
              <w:t>5</w:t>
            </w:r>
            <w:r w:rsidR="005417F3">
              <w:rPr>
                <w:noProof/>
                <w:webHidden/>
              </w:rPr>
              <w:fldChar w:fldCharType="end"/>
            </w:r>
          </w:hyperlink>
        </w:p>
        <w:p w14:paraId="0A533F17" w14:textId="0634E103" w:rsidR="005417F3" w:rsidRDefault="00B10A49">
          <w:pPr>
            <w:pStyle w:val="TOC1"/>
            <w:tabs>
              <w:tab w:val="left" w:pos="440"/>
              <w:tab w:val="right" w:leader="dot" w:pos="9062"/>
            </w:tabs>
            <w:rPr>
              <w:rFonts w:eastAsiaTheme="minorEastAsia"/>
              <w:noProof/>
              <w:lang w:eastAsia="sk-SK"/>
            </w:rPr>
          </w:pPr>
          <w:hyperlink w:anchor="_Toc508045647" w:history="1">
            <w:r w:rsidR="005417F3" w:rsidRPr="00344F08">
              <w:rPr>
                <w:rStyle w:val="Hyperlink"/>
                <w:noProof/>
                <w:lang w:val="en-GB"/>
              </w:rPr>
              <w:t>4.</w:t>
            </w:r>
            <w:r w:rsidR="005417F3">
              <w:rPr>
                <w:rFonts w:eastAsiaTheme="minorEastAsia"/>
                <w:noProof/>
                <w:lang w:eastAsia="sk-SK"/>
              </w:rPr>
              <w:tab/>
            </w:r>
            <w:r w:rsidR="005417F3" w:rsidRPr="00344F08">
              <w:rPr>
                <w:rStyle w:val="Hyperlink"/>
                <w:noProof/>
                <w:lang w:val="en-GB"/>
              </w:rPr>
              <w:t>Quality of products and environmental standards</w:t>
            </w:r>
            <w:r w:rsidR="005417F3">
              <w:rPr>
                <w:noProof/>
                <w:webHidden/>
              </w:rPr>
              <w:tab/>
            </w:r>
            <w:r w:rsidR="005417F3">
              <w:rPr>
                <w:noProof/>
                <w:webHidden/>
              </w:rPr>
              <w:fldChar w:fldCharType="begin"/>
            </w:r>
            <w:r w:rsidR="005417F3">
              <w:rPr>
                <w:noProof/>
                <w:webHidden/>
              </w:rPr>
              <w:instrText xml:space="preserve"> PAGEREF _Toc508045647 \h </w:instrText>
            </w:r>
            <w:r w:rsidR="005417F3">
              <w:rPr>
                <w:noProof/>
                <w:webHidden/>
              </w:rPr>
            </w:r>
            <w:r w:rsidR="005417F3">
              <w:rPr>
                <w:noProof/>
                <w:webHidden/>
              </w:rPr>
              <w:fldChar w:fldCharType="separate"/>
            </w:r>
            <w:r w:rsidR="005417F3">
              <w:rPr>
                <w:noProof/>
                <w:webHidden/>
              </w:rPr>
              <w:t>7</w:t>
            </w:r>
            <w:r w:rsidR="005417F3">
              <w:rPr>
                <w:noProof/>
                <w:webHidden/>
              </w:rPr>
              <w:fldChar w:fldCharType="end"/>
            </w:r>
          </w:hyperlink>
        </w:p>
        <w:p w14:paraId="36A7F893" w14:textId="2182E90C" w:rsidR="005417F3" w:rsidRDefault="00B10A49">
          <w:pPr>
            <w:pStyle w:val="TOC1"/>
            <w:tabs>
              <w:tab w:val="left" w:pos="440"/>
              <w:tab w:val="right" w:leader="dot" w:pos="9062"/>
            </w:tabs>
            <w:rPr>
              <w:rFonts w:eastAsiaTheme="minorEastAsia"/>
              <w:noProof/>
              <w:lang w:eastAsia="sk-SK"/>
            </w:rPr>
          </w:pPr>
          <w:hyperlink w:anchor="_Toc508045648" w:history="1">
            <w:r w:rsidR="005417F3" w:rsidRPr="00344F08">
              <w:rPr>
                <w:rStyle w:val="Hyperlink"/>
                <w:noProof/>
                <w:lang w:val="en-GB"/>
              </w:rPr>
              <w:t>5.</w:t>
            </w:r>
            <w:r w:rsidR="005417F3">
              <w:rPr>
                <w:rFonts w:eastAsiaTheme="minorEastAsia"/>
                <w:noProof/>
                <w:lang w:eastAsia="sk-SK"/>
              </w:rPr>
              <w:tab/>
            </w:r>
            <w:r w:rsidR="005417F3" w:rsidRPr="00344F08">
              <w:rPr>
                <w:rStyle w:val="Hyperlink"/>
                <w:noProof/>
                <w:lang w:val="en-GB"/>
              </w:rPr>
              <w:t>Conclusion</w:t>
            </w:r>
            <w:r w:rsidR="005417F3">
              <w:rPr>
                <w:noProof/>
                <w:webHidden/>
              </w:rPr>
              <w:tab/>
            </w:r>
            <w:r w:rsidR="005417F3">
              <w:rPr>
                <w:noProof/>
                <w:webHidden/>
              </w:rPr>
              <w:fldChar w:fldCharType="begin"/>
            </w:r>
            <w:r w:rsidR="005417F3">
              <w:rPr>
                <w:noProof/>
                <w:webHidden/>
              </w:rPr>
              <w:instrText xml:space="preserve"> PAGEREF _Toc508045648 \h </w:instrText>
            </w:r>
            <w:r w:rsidR="005417F3">
              <w:rPr>
                <w:noProof/>
                <w:webHidden/>
              </w:rPr>
            </w:r>
            <w:r w:rsidR="005417F3">
              <w:rPr>
                <w:noProof/>
                <w:webHidden/>
              </w:rPr>
              <w:fldChar w:fldCharType="separate"/>
            </w:r>
            <w:r w:rsidR="005417F3">
              <w:rPr>
                <w:noProof/>
                <w:webHidden/>
              </w:rPr>
              <w:t>10</w:t>
            </w:r>
            <w:r w:rsidR="005417F3">
              <w:rPr>
                <w:noProof/>
                <w:webHidden/>
              </w:rPr>
              <w:fldChar w:fldCharType="end"/>
            </w:r>
          </w:hyperlink>
        </w:p>
        <w:p w14:paraId="64F7E11D" w14:textId="428167F6" w:rsidR="005417F3" w:rsidRDefault="00B10A49">
          <w:pPr>
            <w:pStyle w:val="TOC1"/>
            <w:tabs>
              <w:tab w:val="left" w:pos="440"/>
              <w:tab w:val="right" w:leader="dot" w:pos="9062"/>
            </w:tabs>
            <w:rPr>
              <w:rFonts w:eastAsiaTheme="minorEastAsia"/>
              <w:noProof/>
              <w:lang w:eastAsia="sk-SK"/>
            </w:rPr>
          </w:pPr>
          <w:hyperlink w:anchor="_Toc508045649" w:history="1">
            <w:r w:rsidR="005417F3" w:rsidRPr="00344F08">
              <w:rPr>
                <w:rStyle w:val="Hyperlink"/>
                <w:noProof/>
                <w:lang w:val="en-GB"/>
              </w:rPr>
              <w:t>6.</w:t>
            </w:r>
            <w:r w:rsidR="005417F3">
              <w:rPr>
                <w:rFonts w:eastAsiaTheme="minorEastAsia"/>
                <w:noProof/>
                <w:lang w:eastAsia="sk-SK"/>
              </w:rPr>
              <w:tab/>
            </w:r>
            <w:r w:rsidR="005417F3" w:rsidRPr="00344F08">
              <w:rPr>
                <w:rStyle w:val="Hyperlink"/>
                <w:noProof/>
                <w:lang w:val="en-GB"/>
              </w:rPr>
              <w:t>Useful links</w:t>
            </w:r>
            <w:r w:rsidR="005417F3">
              <w:rPr>
                <w:noProof/>
                <w:webHidden/>
              </w:rPr>
              <w:tab/>
            </w:r>
            <w:r w:rsidR="005417F3">
              <w:rPr>
                <w:noProof/>
                <w:webHidden/>
              </w:rPr>
              <w:fldChar w:fldCharType="begin"/>
            </w:r>
            <w:r w:rsidR="005417F3">
              <w:rPr>
                <w:noProof/>
                <w:webHidden/>
              </w:rPr>
              <w:instrText xml:space="preserve"> PAGEREF _Toc508045649 \h </w:instrText>
            </w:r>
            <w:r w:rsidR="005417F3">
              <w:rPr>
                <w:noProof/>
                <w:webHidden/>
              </w:rPr>
            </w:r>
            <w:r w:rsidR="005417F3">
              <w:rPr>
                <w:noProof/>
                <w:webHidden/>
              </w:rPr>
              <w:fldChar w:fldCharType="separate"/>
            </w:r>
            <w:r w:rsidR="005417F3">
              <w:rPr>
                <w:noProof/>
                <w:webHidden/>
              </w:rPr>
              <w:t>11</w:t>
            </w:r>
            <w:r w:rsidR="005417F3">
              <w:rPr>
                <w:noProof/>
                <w:webHidden/>
              </w:rPr>
              <w:fldChar w:fldCharType="end"/>
            </w:r>
          </w:hyperlink>
        </w:p>
        <w:p w14:paraId="4B28B269" w14:textId="747ACE98" w:rsidR="00690AA7" w:rsidRPr="00C67AEB" w:rsidRDefault="00690AA7" w:rsidP="00167E87">
          <w:pPr>
            <w:jc w:val="both"/>
            <w:rPr>
              <w:rFonts w:ascii="Century Gothic" w:hAnsi="Century Gothic"/>
              <w:lang w:val="en-GB"/>
            </w:rPr>
          </w:pPr>
          <w:r w:rsidRPr="00171EDA">
            <w:rPr>
              <w:rFonts w:ascii="Century Gothic" w:hAnsi="Century Gothic"/>
              <w:b/>
              <w:bCs/>
              <w:noProof/>
              <w:lang w:val="en-GB"/>
            </w:rPr>
            <w:fldChar w:fldCharType="end"/>
          </w:r>
        </w:p>
      </w:sdtContent>
    </w:sdt>
    <w:p w14:paraId="64F494E3" w14:textId="1D6BDB18" w:rsidR="000E28C8" w:rsidRPr="0079319E" w:rsidRDefault="000E28C8" w:rsidP="00167E87">
      <w:pPr>
        <w:jc w:val="both"/>
        <w:rPr>
          <w:rFonts w:ascii="Century Gothic" w:hAnsi="Century Gothic"/>
          <w:b/>
          <w:sz w:val="36"/>
          <w:lang w:val="en-GB"/>
        </w:rPr>
      </w:pPr>
    </w:p>
    <w:p w14:paraId="4DC0E589" w14:textId="4C7BFD83" w:rsidR="00690AA7" w:rsidRPr="0079319E" w:rsidRDefault="00690AA7" w:rsidP="00167E87">
      <w:pPr>
        <w:pStyle w:val="Heading1"/>
        <w:jc w:val="both"/>
        <w:rPr>
          <w:lang w:val="en-GB"/>
        </w:rPr>
      </w:pPr>
      <w:bookmarkStart w:id="0" w:name="_Toc508045644"/>
      <w:r w:rsidRPr="0079319E">
        <w:rPr>
          <w:lang w:val="en-GB"/>
        </w:rPr>
        <w:lastRenderedPageBreak/>
        <w:t>Letter from Chairs</w:t>
      </w:r>
      <w:bookmarkEnd w:id="0"/>
    </w:p>
    <w:p w14:paraId="10529174" w14:textId="77777777" w:rsidR="006A11C4" w:rsidRPr="0079319E" w:rsidRDefault="006A11C4" w:rsidP="00167E87">
      <w:pPr>
        <w:jc w:val="both"/>
        <w:rPr>
          <w:rFonts w:ascii="Century Gothic" w:hAnsi="Century Gothic"/>
          <w:lang w:val="en-GB"/>
        </w:rPr>
      </w:pPr>
    </w:p>
    <w:p w14:paraId="4BB96B19" w14:textId="60A97DB9" w:rsidR="006A11C4" w:rsidRPr="0079319E" w:rsidRDefault="006A11C4" w:rsidP="00167E87">
      <w:pPr>
        <w:jc w:val="both"/>
        <w:rPr>
          <w:rFonts w:ascii="Century Gothic" w:hAnsi="Century Gothic"/>
          <w:lang w:val="en-GB"/>
        </w:rPr>
      </w:pPr>
      <w:r w:rsidRPr="0079319E">
        <w:rPr>
          <w:rFonts w:ascii="Century Gothic" w:hAnsi="Century Gothic"/>
          <w:lang w:val="en-GB"/>
        </w:rPr>
        <w:t>Dear delegates,</w:t>
      </w:r>
    </w:p>
    <w:p w14:paraId="0FA47A69" w14:textId="7DF0A6FA" w:rsidR="006A11C4" w:rsidRPr="0079319E" w:rsidRDefault="006A11C4" w:rsidP="00167E87">
      <w:pPr>
        <w:jc w:val="both"/>
        <w:rPr>
          <w:rFonts w:ascii="Century Gothic" w:hAnsi="Century Gothic"/>
          <w:lang w:val="en-GB"/>
        </w:rPr>
      </w:pPr>
      <w:r w:rsidRPr="0079319E">
        <w:rPr>
          <w:rFonts w:ascii="Century Gothic" w:hAnsi="Century Gothic"/>
          <w:lang w:val="en-GB"/>
        </w:rPr>
        <w:tab/>
        <w:t xml:space="preserve">We are very pleased to welcome you in WTO committee at ZAMUN 2018! We hope that you are looking forward to debates during our sessions and </w:t>
      </w:r>
      <w:r w:rsidR="00F4002A" w:rsidRPr="0079319E">
        <w:rPr>
          <w:rFonts w:ascii="Century Gothic" w:hAnsi="Century Gothic"/>
          <w:lang w:val="en-GB"/>
        </w:rPr>
        <w:t xml:space="preserve">are already cautious, which outcome will these debates bring. Therefore, we would like to encourage you to research our topic well and prepare for the conference duly, as the preparation is the </w:t>
      </w:r>
      <w:r w:rsidR="005966BA">
        <w:rPr>
          <w:rFonts w:ascii="Century Gothic" w:hAnsi="Century Gothic"/>
          <w:lang w:val="en-GB"/>
        </w:rPr>
        <w:t>key</w:t>
      </w:r>
      <w:r w:rsidR="00F4002A" w:rsidRPr="0079319E">
        <w:rPr>
          <w:rFonts w:ascii="Century Gothic" w:hAnsi="Century Gothic"/>
          <w:lang w:val="en-GB"/>
        </w:rPr>
        <w:t xml:space="preserve"> to the success. </w:t>
      </w:r>
    </w:p>
    <w:p w14:paraId="5EC7184A" w14:textId="760A37E8" w:rsidR="00F4002A" w:rsidRPr="0079319E" w:rsidRDefault="00F4002A" w:rsidP="00167E87">
      <w:pPr>
        <w:jc w:val="both"/>
        <w:rPr>
          <w:rFonts w:ascii="Century Gothic" w:hAnsi="Century Gothic"/>
          <w:lang w:val="en-GB"/>
        </w:rPr>
      </w:pPr>
      <w:r w:rsidRPr="0079319E">
        <w:rPr>
          <w:rFonts w:ascii="Century Gothic" w:hAnsi="Century Gothic"/>
          <w:lang w:val="en-GB"/>
        </w:rPr>
        <w:tab/>
        <w:t>Although you have never participated in Model United Nations conference yet, you have nothing to be worried about and you can play significant role in leading our committee towards our goal. If you have any questions regarding both rules of proc</w:t>
      </w:r>
      <w:r w:rsidR="0079319E">
        <w:rPr>
          <w:rFonts w:ascii="Century Gothic" w:hAnsi="Century Gothic"/>
          <w:lang w:val="en-GB"/>
        </w:rPr>
        <w:t>edure or the topic, do not hesi</w:t>
      </w:r>
      <w:r w:rsidRPr="0079319E">
        <w:rPr>
          <w:rFonts w:ascii="Century Gothic" w:hAnsi="Century Gothic"/>
          <w:lang w:val="en-GB"/>
        </w:rPr>
        <w:t>tate to contact us, we will do our utmost to help you deal with all issues, which could arise.</w:t>
      </w:r>
    </w:p>
    <w:p w14:paraId="097C58CB" w14:textId="4127EEC8" w:rsidR="00F4002A" w:rsidRPr="0079319E" w:rsidRDefault="00F4002A" w:rsidP="10D3A168">
      <w:pPr>
        <w:jc w:val="both"/>
        <w:rPr>
          <w:rFonts w:ascii="Century Gothic" w:hAnsi="Century Gothic"/>
          <w:lang w:val="en-GB"/>
        </w:rPr>
      </w:pPr>
      <w:r w:rsidRPr="0079319E">
        <w:rPr>
          <w:rFonts w:ascii="Century Gothic" w:hAnsi="Century Gothic"/>
          <w:lang w:val="en-GB"/>
        </w:rPr>
        <w:tab/>
        <w:t xml:space="preserve">The topic we will be thoroughly discussing, </w:t>
      </w:r>
      <w:r w:rsidRPr="10D3A168">
        <w:rPr>
          <w:rFonts w:ascii="Century Gothic" w:hAnsi="Century Gothic"/>
          <w:i/>
          <w:iCs/>
          <w:lang w:val="en-GB"/>
        </w:rPr>
        <w:t xml:space="preserve">Quality of products and environmental standards under TTIP, </w:t>
      </w:r>
      <w:r w:rsidRPr="0079319E">
        <w:rPr>
          <w:rFonts w:ascii="Century Gothic" w:hAnsi="Century Gothic"/>
          <w:lang w:val="en-GB"/>
        </w:rPr>
        <w:t>is current issue that polarizes the world</w:t>
      </w:r>
      <w:r w:rsidR="00945BAA" w:rsidRPr="0079319E">
        <w:rPr>
          <w:rFonts w:ascii="Century Gothic" w:hAnsi="Century Gothic"/>
          <w:lang w:val="en-GB"/>
        </w:rPr>
        <w:t xml:space="preserve">. Therefore, we will be extremely pleased </w:t>
      </w:r>
      <w:r w:rsidR="0079319E" w:rsidRPr="0079319E">
        <w:rPr>
          <w:rFonts w:ascii="Century Gothic" w:hAnsi="Century Gothic"/>
          <w:lang w:val="en-GB"/>
        </w:rPr>
        <w:t xml:space="preserve">to hear your (and your </w:t>
      </w:r>
      <w:proofErr w:type="gramStart"/>
      <w:r w:rsidR="0079319E" w:rsidRPr="0079319E">
        <w:rPr>
          <w:rFonts w:ascii="Century Gothic" w:hAnsi="Century Gothic"/>
          <w:lang w:val="en-GB"/>
        </w:rPr>
        <w:t>countrie</w:t>
      </w:r>
      <w:r w:rsidR="00945BAA" w:rsidRPr="0079319E">
        <w:rPr>
          <w:rFonts w:ascii="Century Gothic" w:hAnsi="Century Gothic"/>
          <w:lang w:val="en-GB"/>
        </w:rPr>
        <w:t>s</w:t>
      </w:r>
      <w:r w:rsidR="0079319E" w:rsidRPr="0079319E">
        <w:rPr>
          <w:rFonts w:ascii="Century Gothic" w:hAnsi="Century Gothic"/>
          <w:lang w:val="en-GB"/>
        </w:rPr>
        <w:t>‘</w:t>
      </w:r>
      <w:proofErr w:type="gramEnd"/>
      <w:r w:rsidR="00945BAA" w:rsidRPr="0079319E">
        <w:rPr>
          <w:rFonts w:ascii="Century Gothic" w:hAnsi="Century Gothic"/>
          <w:lang w:val="en-GB"/>
        </w:rPr>
        <w:t>) opinion on it, as the people not involved in the subject can come up wit</w:t>
      </w:r>
      <w:r w:rsidR="0079319E">
        <w:rPr>
          <w:rFonts w:ascii="Century Gothic" w:hAnsi="Century Gothic"/>
          <w:lang w:val="en-GB"/>
        </w:rPr>
        <w:t>h new, innovative</w:t>
      </w:r>
      <w:r w:rsidR="00945BAA" w:rsidRPr="0079319E">
        <w:rPr>
          <w:rFonts w:ascii="Century Gothic" w:hAnsi="Century Gothic"/>
          <w:lang w:val="en-GB"/>
        </w:rPr>
        <w:t xml:space="preserve"> ideas, which can be easily overseen by those who are dealing with this problem every day.</w:t>
      </w:r>
    </w:p>
    <w:p w14:paraId="53CD42C3" w14:textId="02AB2FBE" w:rsidR="00945BAA" w:rsidRPr="0079319E" w:rsidRDefault="10D3A168" w:rsidP="10D3A168">
      <w:pPr>
        <w:ind w:firstLine="708"/>
        <w:jc w:val="both"/>
        <w:rPr>
          <w:rFonts w:ascii="Century Gothic" w:hAnsi="Century Gothic"/>
          <w:lang w:val="en-GB"/>
        </w:rPr>
      </w:pPr>
      <w:r w:rsidRPr="10D3A168">
        <w:rPr>
          <w:rFonts w:ascii="Century Gothic" w:hAnsi="Century Gothic"/>
          <w:lang w:val="en-GB"/>
        </w:rPr>
        <w:t xml:space="preserve">Both of us have participated in multiple MUN conferences, both university and high school. One of them was ZAMUN couple of years ago. The best thing about the conference is not only discussing interesting topics with your peers but meeting new people, building friendships with other delegates and enjoying the city of </w:t>
      </w:r>
      <w:proofErr w:type="spellStart"/>
      <w:r w:rsidRPr="10D3A168">
        <w:rPr>
          <w:rFonts w:ascii="Century Gothic" w:hAnsi="Century Gothic"/>
          <w:lang w:val="en-GB"/>
        </w:rPr>
        <w:t>Zilina</w:t>
      </w:r>
      <w:proofErr w:type="spellEnd"/>
      <w:r w:rsidRPr="10D3A168">
        <w:rPr>
          <w:rFonts w:ascii="Century Gothic" w:hAnsi="Century Gothic"/>
          <w:lang w:val="en-GB"/>
        </w:rPr>
        <w:t>. W</w:t>
      </w:r>
      <w:r w:rsidR="006448CB">
        <w:rPr>
          <w:rFonts w:ascii="Century Gothic" w:hAnsi="Century Gothic"/>
          <w:lang w:val="en-GB"/>
        </w:rPr>
        <w:t>e</w:t>
      </w:r>
      <w:r w:rsidR="00945BAA" w:rsidRPr="0079319E">
        <w:rPr>
          <w:rFonts w:ascii="Century Gothic" w:hAnsi="Century Gothic"/>
          <w:lang w:val="en-GB"/>
        </w:rPr>
        <w:t xml:space="preserve"> assure you that there is absolutely no need for you to get too stressed – this conference is here for you to enjoy it, not to be afraid of it.</w:t>
      </w:r>
    </w:p>
    <w:p w14:paraId="4A7D1236" w14:textId="77777777" w:rsidR="00945BAA" w:rsidRPr="0079319E" w:rsidRDefault="00945BAA" w:rsidP="00167E87">
      <w:pPr>
        <w:jc w:val="both"/>
        <w:rPr>
          <w:rFonts w:ascii="Century Gothic" w:hAnsi="Century Gothic"/>
          <w:lang w:val="en-GB"/>
        </w:rPr>
      </w:pPr>
    </w:p>
    <w:p w14:paraId="1A83CDEF" w14:textId="77777777" w:rsidR="00945BAA" w:rsidRPr="0079319E" w:rsidRDefault="00945BAA" w:rsidP="00167E87">
      <w:pPr>
        <w:jc w:val="both"/>
        <w:rPr>
          <w:rFonts w:ascii="Century Gothic" w:hAnsi="Century Gothic"/>
          <w:lang w:val="en-GB"/>
        </w:rPr>
      </w:pPr>
      <w:r w:rsidRPr="0079319E">
        <w:rPr>
          <w:rFonts w:ascii="Century Gothic" w:hAnsi="Century Gothic"/>
          <w:lang w:val="en-GB"/>
        </w:rPr>
        <w:t>Yours,</w:t>
      </w:r>
    </w:p>
    <w:p w14:paraId="56E3ADBB" w14:textId="34005216" w:rsidR="00945BAA" w:rsidRPr="0079319E" w:rsidRDefault="00945BAA" w:rsidP="00167E87">
      <w:pPr>
        <w:jc w:val="both"/>
        <w:rPr>
          <w:rFonts w:ascii="Century Gothic" w:hAnsi="Century Gothic"/>
          <w:lang w:val="en-GB"/>
        </w:rPr>
      </w:pPr>
      <w:r w:rsidRPr="0079319E">
        <w:rPr>
          <w:rFonts w:ascii="Century Gothic" w:hAnsi="Century Gothic"/>
          <w:lang w:val="en-GB"/>
        </w:rPr>
        <w:t>Michal and Ma</w:t>
      </w:r>
      <w:r w:rsidR="0079319E">
        <w:rPr>
          <w:rFonts w:ascii="Century Gothic" w:hAnsi="Century Gothic"/>
          <w:lang w:val="en-GB"/>
        </w:rPr>
        <w:t>r</w:t>
      </w:r>
      <w:r w:rsidRPr="0079319E">
        <w:rPr>
          <w:rFonts w:ascii="Century Gothic" w:hAnsi="Century Gothic"/>
          <w:lang w:val="en-GB"/>
        </w:rPr>
        <w:t xml:space="preserve">tin </w:t>
      </w:r>
    </w:p>
    <w:p w14:paraId="4FFC1D19" w14:textId="6DA6F808" w:rsidR="00690AA7" w:rsidRPr="0079319E" w:rsidRDefault="006E4906" w:rsidP="00167E87">
      <w:pPr>
        <w:pStyle w:val="Heading1"/>
        <w:jc w:val="both"/>
        <w:rPr>
          <w:lang w:val="en-GB"/>
        </w:rPr>
      </w:pPr>
      <w:bookmarkStart w:id="1" w:name="_Toc508045645"/>
      <w:r w:rsidRPr="0079319E">
        <w:rPr>
          <w:lang w:val="en-GB"/>
        </w:rPr>
        <w:lastRenderedPageBreak/>
        <w:t xml:space="preserve">About </w:t>
      </w:r>
      <w:r w:rsidR="00690AA7" w:rsidRPr="0079319E">
        <w:rPr>
          <w:lang w:val="en-GB"/>
        </w:rPr>
        <w:t>the commi</w:t>
      </w:r>
      <w:r w:rsidR="0079319E">
        <w:rPr>
          <w:lang w:val="en-GB"/>
        </w:rPr>
        <w:t>t</w:t>
      </w:r>
      <w:r w:rsidR="00690AA7" w:rsidRPr="0079319E">
        <w:rPr>
          <w:lang w:val="en-GB"/>
        </w:rPr>
        <w:t>tee</w:t>
      </w:r>
      <w:bookmarkEnd w:id="1"/>
    </w:p>
    <w:p w14:paraId="0E363321" w14:textId="77777777" w:rsidR="00C90F26" w:rsidRPr="0079319E" w:rsidRDefault="00C90F26" w:rsidP="00167E87">
      <w:pPr>
        <w:jc w:val="both"/>
        <w:rPr>
          <w:rFonts w:ascii="Century Gothic" w:hAnsi="Century Gothic"/>
          <w:lang w:val="en-GB"/>
        </w:rPr>
      </w:pPr>
    </w:p>
    <w:p w14:paraId="084A7A09" w14:textId="1CE43739" w:rsidR="00C90F26" w:rsidRPr="0079319E" w:rsidRDefault="00C90F26" w:rsidP="00167E87">
      <w:pPr>
        <w:ind w:firstLine="357"/>
        <w:jc w:val="both"/>
        <w:rPr>
          <w:rFonts w:ascii="Century Gothic" w:hAnsi="Century Gothic"/>
          <w:lang w:val="en-GB"/>
        </w:rPr>
      </w:pPr>
      <w:r w:rsidRPr="0079319E">
        <w:rPr>
          <w:rFonts w:ascii="Century Gothic" w:hAnsi="Century Gothic"/>
          <w:lang w:val="en-GB"/>
        </w:rPr>
        <w:t>The World Trade Organization (WTO) is the only global international organization dealing with the rules of trade between nations. At its heart are the WTO agreements, negotiated and signed by the bulk of the world’s trading nations and ratified in their parliaments. The goal is to ensure that trade flows as smoothly, predictably and freely as possible.</w:t>
      </w:r>
      <w:r w:rsidR="006E4906" w:rsidRPr="0079319E">
        <w:rPr>
          <w:rStyle w:val="FootnoteReference"/>
          <w:rFonts w:ascii="Century Gothic" w:hAnsi="Century Gothic"/>
          <w:lang w:val="en-GB"/>
        </w:rPr>
        <w:footnoteReference w:id="2"/>
      </w:r>
    </w:p>
    <w:p w14:paraId="7A27495D" w14:textId="14892D99" w:rsidR="00275427" w:rsidRPr="0079319E" w:rsidRDefault="00275427" w:rsidP="00167E87">
      <w:pPr>
        <w:ind w:firstLine="357"/>
        <w:jc w:val="both"/>
        <w:rPr>
          <w:rFonts w:ascii="Century Gothic" w:hAnsi="Century Gothic"/>
          <w:lang w:val="en-GB"/>
        </w:rPr>
      </w:pPr>
      <w:r w:rsidRPr="0079319E">
        <w:rPr>
          <w:rFonts w:ascii="Century Gothic" w:hAnsi="Century Gothic"/>
          <w:lang w:val="en-GB"/>
        </w:rPr>
        <w:t xml:space="preserve">The WTO </w:t>
      </w:r>
      <w:r w:rsidR="00CC13C7" w:rsidRPr="0079319E">
        <w:rPr>
          <w:rFonts w:ascii="Century Gothic" w:hAnsi="Century Gothic"/>
          <w:lang w:val="en-GB"/>
        </w:rPr>
        <w:t xml:space="preserve">was </w:t>
      </w:r>
      <w:r w:rsidRPr="0079319E">
        <w:rPr>
          <w:rFonts w:ascii="Century Gothic" w:hAnsi="Century Gothic"/>
          <w:lang w:val="en-GB"/>
        </w:rPr>
        <w:t>officially commenced on 1 January 1995 under the Marrakesh Agreement, signed by 123 nations on 15 April 1994, replacing the General Agreement on Tariffs and Trade (GATT), which commenced in 1948</w:t>
      </w:r>
      <w:r w:rsidR="008B75AA" w:rsidRPr="0079319E">
        <w:rPr>
          <w:rFonts w:ascii="Century Gothic" w:hAnsi="Century Gothic"/>
          <w:lang w:val="en-GB"/>
        </w:rPr>
        <w:t>.</w:t>
      </w:r>
      <w:r w:rsidR="00CC13C7" w:rsidRPr="0079319E">
        <w:rPr>
          <w:rFonts w:ascii="Century Gothic" w:hAnsi="Century Gothic"/>
          <w:lang w:val="en-GB"/>
        </w:rPr>
        <w:t xml:space="preserve"> It connec</w:t>
      </w:r>
      <w:r w:rsidR="0079319E">
        <w:rPr>
          <w:rFonts w:ascii="Century Gothic" w:hAnsi="Century Gothic"/>
          <w:lang w:val="en-GB"/>
        </w:rPr>
        <w:t xml:space="preserve">ts </w:t>
      </w:r>
      <w:proofErr w:type="gramStart"/>
      <w:r w:rsidR="0079319E">
        <w:rPr>
          <w:rFonts w:ascii="Century Gothic" w:hAnsi="Century Gothic"/>
          <w:lang w:val="en-GB"/>
        </w:rPr>
        <w:t>164 member</w:t>
      </w:r>
      <w:proofErr w:type="gramEnd"/>
      <w:r w:rsidR="0079319E">
        <w:rPr>
          <w:rFonts w:ascii="Century Gothic" w:hAnsi="Century Gothic"/>
          <w:lang w:val="en-GB"/>
        </w:rPr>
        <w:t xml:space="preserve"> states and contro</w:t>
      </w:r>
      <w:r w:rsidR="00CC13C7" w:rsidRPr="0079319E">
        <w:rPr>
          <w:rFonts w:ascii="Century Gothic" w:hAnsi="Century Gothic"/>
          <w:lang w:val="en-GB"/>
        </w:rPr>
        <w:t>ls budget of more than 200 million USD every year.</w:t>
      </w:r>
      <w:r w:rsidR="00CC13C7" w:rsidRPr="0079319E">
        <w:rPr>
          <w:rStyle w:val="FootnoteReference"/>
          <w:rFonts w:ascii="Century Gothic" w:hAnsi="Century Gothic"/>
          <w:lang w:val="en-GB"/>
        </w:rPr>
        <w:footnoteReference w:id="3"/>
      </w:r>
    </w:p>
    <w:p w14:paraId="32DD46A3" w14:textId="5F5148FA" w:rsidR="005F532C" w:rsidRPr="0079319E" w:rsidRDefault="005F532C" w:rsidP="00167E87">
      <w:pPr>
        <w:ind w:firstLine="357"/>
        <w:jc w:val="both"/>
        <w:rPr>
          <w:rFonts w:ascii="Century Gothic" w:hAnsi="Century Gothic"/>
          <w:lang w:val="en-GB"/>
        </w:rPr>
      </w:pPr>
      <w:r w:rsidRPr="0079319E">
        <w:rPr>
          <w:rFonts w:ascii="Century Gothic" w:hAnsi="Century Gothic"/>
          <w:lang w:val="en-GB"/>
        </w:rPr>
        <w:t xml:space="preserve">There are </w:t>
      </w:r>
      <w:proofErr w:type="gramStart"/>
      <w:r w:rsidRPr="0079319E">
        <w:rPr>
          <w:rFonts w:ascii="Century Gothic" w:hAnsi="Century Gothic"/>
          <w:lang w:val="en-GB"/>
        </w:rPr>
        <w:t>a number of</w:t>
      </w:r>
      <w:proofErr w:type="gramEnd"/>
      <w:r w:rsidRPr="0079319E">
        <w:rPr>
          <w:rFonts w:ascii="Century Gothic" w:hAnsi="Century Gothic"/>
          <w:lang w:val="en-GB"/>
        </w:rPr>
        <w:t xml:space="preserve"> ways of looking at the World Trade Organization. It is an organization for trade opening. It is a forum for governments to negotiate trade agreements. It is a place for them to settle trade disputes. It operates a system of trade rules. Essentially, the WTO is a place where member governments try to sort out the trade problems they face with each other.</w:t>
      </w:r>
      <w:r w:rsidRPr="0079319E">
        <w:rPr>
          <w:rStyle w:val="FootnoteReference"/>
          <w:rFonts w:ascii="Century Gothic" w:hAnsi="Century Gothic"/>
          <w:lang w:val="en-GB"/>
        </w:rPr>
        <w:footnoteReference w:id="4"/>
      </w:r>
    </w:p>
    <w:p w14:paraId="3EE1ED6E" w14:textId="26DAA297" w:rsidR="006E4906" w:rsidRPr="0079319E" w:rsidRDefault="006E4906" w:rsidP="00167E87">
      <w:pPr>
        <w:ind w:firstLine="357"/>
        <w:jc w:val="both"/>
        <w:rPr>
          <w:rFonts w:ascii="Century Gothic" w:hAnsi="Century Gothic"/>
          <w:lang w:val="en-GB"/>
        </w:rPr>
      </w:pPr>
      <w:r w:rsidRPr="0079319E">
        <w:rPr>
          <w:rFonts w:ascii="Century Gothic" w:hAnsi="Century Gothic"/>
          <w:lang w:val="en-GB"/>
        </w:rPr>
        <w:t>The WTO has many roles: it operates a global system of trade rules, it acts as a forum for negotiating trade agreements, it settles trade disputes between its members and it supports the needs of developing countries. All major decisions are made by the WTO's member governments: either by ministers (who usually meet at least every two years) or by their ambassadors or delegates (who meet regularly in Geneva).</w:t>
      </w:r>
      <w:r w:rsidR="005F532C" w:rsidRPr="0079319E">
        <w:rPr>
          <w:rStyle w:val="FootnoteReference"/>
          <w:rFonts w:ascii="Century Gothic" w:hAnsi="Century Gothic"/>
          <w:lang w:val="en-GB"/>
        </w:rPr>
        <w:t>1</w:t>
      </w:r>
    </w:p>
    <w:p w14:paraId="301329F4" w14:textId="2A1824D8" w:rsidR="005F532C" w:rsidRPr="0079319E" w:rsidRDefault="005F532C" w:rsidP="00167E87">
      <w:pPr>
        <w:ind w:firstLine="357"/>
        <w:jc w:val="both"/>
        <w:rPr>
          <w:rFonts w:ascii="Century Gothic" w:hAnsi="Century Gothic"/>
          <w:lang w:val="en-GB"/>
        </w:rPr>
      </w:pPr>
      <w:r w:rsidRPr="0079319E">
        <w:rPr>
          <w:rFonts w:ascii="Century Gothic" w:hAnsi="Century Gothic"/>
          <w:lang w:val="en-GB"/>
        </w:rPr>
        <w:t xml:space="preserve">The WTO agreements are lengthy and complex because they are legal texts covering a wide range of activities. But </w:t>
      </w:r>
      <w:proofErr w:type="gramStart"/>
      <w:r w:rsidRPr="0079319E">
        <w:rPr>
          <w:rFonts w:ascii="Century Gothic" w:hAnsi="Century Gothic"/>
          <w:lang w:val="en-GB"/>
        </w:rPr>
        <w:t>a number of</w:t>
      </w:r>
      <w:proofErr w:type="gramEnd"/>
      <w:r w:rsidRPr="0079319E">
        <w:rPr>
          <w:rFonts w:ascii="Century Gothic" w:hAnsi="Century Gothic"/>
          <w:lang w:val="en-GB"/>
        </w:rPr>
        <w:t xml:space="preserve"> simple, fundamental principles run throughout all of these documents. These principles are the foundation of the multilateral trading system.</w:t>
      </w:r>
      <w:r w:rsidRPr="0079319E">
        <w:rPr>
          <w:rStyle w:val="FootnoteReference"/>
          <w:rFonts w:ascii="Century Gothic" w:hAnsi="Century Gothic"/>
          <w:lang w:val="en-GB"/>
        </w:rPr>
        <w:t>2</w:t>
      </w:r>
    </w:p>
    <w:p w14:paraId="4A9B70C3" w14:textId="191A5A74" w:rsidR="00690AA7" w:rsidRPr="0079319E" w:rsidRDefault="00690AA7" w:rsidP="00167E87">
      <w:pPr>
        <w:pStyle w:val="Heading1"/>
        <w:jc w:val="both"/>
        <w:rPr>
          <w:lang w:val="en-GB"/>
        </w:rPr>
      </w:pPr>
      <w:bookmarkStart w:id="2" w:name="_Toc508045646"/>
      <w:r w:rsidRPr="0079319E">
        <w:rPr>
          <w:lang w:val="en-GB"/>
        </w:rPr>
        <w:lastRenderedPageBreak/>
        <w:t xml:space="preserve">Introduction </w:t>
      </w:r>
      <w:r w:rsidR="00D05843">
        <w:rPr>
          <w:lang w:val="en-GB"/>
        </w:rPr>
        <w:t>to</w:t>
      </w:r>
      <w:r w:rsidRPr="0079319E">
        <w:rPr>
          <w:lang w:val="en-GB"/>
        </w:rPr>
        <w:t xml:space="preserve"> the topic</w:t>
      </w:r>
      <w:bookmarkEnd w:id="2"/>
    </w:p>
    <w:p w14:paraId="1AB6142E" w14:textId="77777777" w:rsidR="00A24979" w:rsidRPr="0079319E" w:rsidRDefault="00A24979" w:rsidP="00D379DC">
      <w:pPr>
        <w:ind w:firstLine="357"/>
        <w:jc w:val="both"/>
        <w:rPr>
          <w:rFonts w:ascii="Century Gothic" w:hAnsi="Century Gothic"/>
          <w:lang w:val="en-GB"/>
        </w:rPr>
      </w:pPr>
    </w:p>
    <w:p w14:paraId="2511E0F2" w14:textId="1AFDE670" w:rsidR="006344B3" w:rsidRPr="0079319E" w:rsidRDefault="00D379DC" w:rsidP="00D379DC">
      <w:pPr>
        <w:ind w:firstLine="357"/>
        <w:jc w:val="both"/>
        <w:rPr>
          <w:rFonts w:ascii="Century Gothic" w:hAnsi="Century Gothic"/>
          <w:lang w:val="en-GB"/>
        </w:rPr>
      </w:pPr>
      <w:r w:rsidRPr="0079319E">
        <w:rPr>
          <w:rFonts w:ascii="Century Gothic" w:hAnsi="Century Gothic"/>
          <w:lang w:val="en-GB"/>
        </w:rPr>
        <w:t xml:space="preserve">Transatlantic Trade and Investment Partnership is a comprehensive trade deal between the European Union and the United States, with the aim to promote trade and boost economic growth. If the partnership is finalized, it will open a market among over 800 million consumers and become the biggest trade agreement ever negotiated. The negotiations by the European Commission and the Executive Branch in the U.S. </w:t>
      </w:r>
      <w:r w:rsidR="006344B3" w:rsidRPr="0079319E">
        <w:rPr>
          <w:rFonts w:ascii="Century Gothic" w:hAnsi="Century Gothic"/>
          <w:lang w:val="en-GB"/>
        </w:rPr>
        <w:t>were</w:t>
      </w:r>
      <w:r w:rsidRPr="0079319E">
        <w:rPr>
          <w:rFonts w:ascii="Century Gothic" w:hAnsi="Century Gothic"/>
          <w:lang w:val="en-GB"/>
        </w:rPr>
        <w:t xml:space="preserve"> ongoing</w:t>
      </w:r>
      <w:r w:rsidR="006344B3" w:rsidRPr="0079319E">
        <w:rPr>
          <w:rFonts w:ascii="Century Gothic" w:hAnsi="Century Gothic"/>
          <w:lang w:val="en-GB"/>
        </w:rPr>
        <w:t xml:space="preserve"> since 2013</w:t>
      </w:r>
      <w:r w:rsidRPr="0079319E">
        <w:rPr>
          <w:rFonts w:ascii="Century Gothic" w:hAnsi="Century Gothic"/>
          <w:lang w:val="en-GB"/>
        </w:rPr>
        <w:t xml:space="preserve">, </w:t>
      </w:r>
      <w:r w:rsidR="006344B3" w:rsidRPr="0079319E">
        <w:rPr>
          <w:rFonts w:ascii="Century Gothic" w:hAnsi="Century Gothic"/>
          <w:lang w:val="en-GB"/>
        </w:rPr>
        <w:t>unfortunately the debate is suspended due to criticism from the US-President, Mr. Donald Trump.</w:t>
      </w:r>
      <w:r w:rsidR="006344B3" w:rsidRPr="0079319E">
        <w:rPr>
          <w:rStyle w:val="FootnoteReference"/>
          <w:rFonts w:ascii="Century Gothic" w:hAnsi="Century Gothic"/>
          <w:lang w:val="en-GB"/>
        </w:rPr>
        <w:footnoteReference w:id="5"/>
      </w:r>
    </w:p>
    <w:p w14:paraId="197E2178" w14:textId="40DF0575" w:rsidR="008E6A28" w:rsidRPr="0079319E" w:rsidRDefault="6AF31776" w:rsidP="6AF31776">
      <w:pPr>
        <w:ind w:firstLine="357"/>
        <w:jc w:val="both"/>
        <w:rPr>
          <w:rFonts w:ascii="Century Gothic" w:hAnsi="Century Gothic"/>
          <w:lang w:val="en-GB"/>
        </w:rPr>
      </w:pPr>
      <w:r w:rsidRPr="0079319E">
        <w:rPr>
          <w:rFonts w:ascii="Century Gothic" w:hAnsi="Century Gothic"/>
          <w:lang w:val="en-GB"/>
        </w:rPr>
        <w:t xml:space="preserve">Till now, only few specifics about the deal have been made public, aside from the general objectives. The agreement was set to be finalized in 2014, but is now estimated to take </w:t>
      </w:r>
      <w:r w:rsidR="00C60DA5" w:rsidRPr="0079319E">
        <w:rPr>
          <w:rFonts w:ascii="Century Gothic" w:hAnsi="Century Gothic"/>
          <w:lang w:val="en-GB"/>
        </w:rPr>
        <w:t xml:space="preserve">at least </w:t>
      </w:r>
      <w:r w:rsidRPr="0079319E">
        <w:rPr>
          <w:rFonts w:ascii="Century Gothic" w:hAnsi="Century Gothic"/>
          <w:lang w:val="en-GB"/>
        </w:rPr>
        <w:t xml:space="preserve">until 2019-2020, </w:t>
      </w:r>
      <w:r w:rsidR="007E39D0" w:rsidRPr="0079319E">
        <w:rPr>
          <w:rFonts w:ascii="Century Gothic" w:hAnsi="Century Gothic"/>
          <w:lang w:val="en-GB"/>
        </w:rPr>
        <w:t xml:space="preserve">depending on how prioritized </w:t>
      </w:r>
      <w:proofErr w:type="gramStart"/>
      <w:r w:rsidR="007E39D0" w:rsidRPr="0079319E">
        <w:rPr>
          <w:rFonts w:ascii="Century Gothic" w:hAnsi="Century Gothic"/>
          <w:lang w:val="en-GB"/>
        </w:rPr>
        <w:t>will the topic</w:t>
      </w:r>
      <w:proofErr w:type="gramEnd"/>
      <w:r w:rsidR="007E39D0" w:rsidRPr="0079319E">
        <w:rPr>
          <w:rFonts w:ascii="Century Gothic" w:hAnsi="Century Gothic"/>
          <w:lang w:val="en-GB"/>
        </w:rPr>
        <w:t xml:space="preserve"> be</w:t>
      </w:r>
      <w:r w:rsidR="00F95370" w:rsidRPr="0079319E">
        <w:rPr>
          <w:rFonts w:ascii="Century Gothic" w:hAnsi="Century Gothic"/>
          <w:lang w:val="en-GB"/>
        </w:rPr>
        <w:t xml:space="preserve"> by the countries´ representatives.</w:t>
      </w:r>
    </w:p>
    <w:p w14:paraId="53327B5D" w14:textId="0CA6D30B" w:rsidR="006344B3" w:rsidRPr="0079319E" w:rsidRDefault="006344B3" w:rsidP="00D379DC">
      <w:pPr>
        <w:ind w:firstLine="357"/>
        <w:jc w:val="both"/>
        <w:rPr>
          <w:rFonts w:ascii="Century Gothic" w:hAnsi="Century Gothic"/>
          <w:lang w:val="en-GB"/>
        </w:rPr>
      </w:pPr>
      <w:r w:rsidRPr="0079319E">
        <w:rPr>
          <w:rFonts w:ascii="Century Gothic" w:hAnsi="Century Gothic"/>
          <w:lang w:val="en-GB"/>
        </w:rPr>
        <w:t xml:space="preserve"> The United States and European Union together represent 60% of global GDP, 33% of world trade in goods and 42% of world trade in services. There are </w:t>
      </w:r>
      <w:proofErr w:type="gramStart"/>
      <w:r w:rsidRPr="0079319E">
        <w:rPr>
          <w:rFonts w:ascii="Century Gothic" w:hAnsi="Century Gothic"/>
          <w:lang w:val="en-GB"/>
        </w:rPr>
        <w:t>a number of</w:t>
      </w:r>
      <w:proofErr w:type="gramEnd"/>
      <w:r w:rsidRPr="0079319E">
        <w:rPr>
          <w:rFonts w:ascii="Century Gothic" w:hAnsi="Century Gothic"/>
          <w:lang w:val="en-GB"/>
        </w:rPr>
        <w:t xml:space="preserve"> trade conflicts between the two powers, but both depend on the other's economic market and disputes only affect 2% of total trade. A free trade area between the two would represent potentially the largest regional free-trade agreement in history, covering 46% of world GDP.</w:t>
      </w:r>
      <w:r w:rsidRPr="0079319E">
        <w:rPr>
          <w:rStyle w:val="FootnoteReference"/>
          <w:rFonts w:ascii="Century Gothic" w:hAnsi="Century Gothic"/>
          <w:lang w:val="en-GB"/>
        </w:rPr>
        <w:footnoteReference w:id="6"/>
      </w:r>
    </w:p>
    <w:p w14:paraId="6ABB5FA0" w14:textId="7C33B007" w:rsidR="00D379DC" w:rsidRPr="0079319E" w:rsidRDefault="008E6A28" w:rsidP="008E6A28">
      <w:pPr>
        <w:ind w:firstLine="357"/>
        <w:jc w:val="both"/>
        <w:rPr>
          <w:rFonts w:ascii="Century Gothic" w:hAnsi="Century Gothic"/>
          <w:lang w:val="en-GB"/>
        </w:rPr>
      </w:pPr>
      <w:r w:rsidRPr="0079319E">
        <w:rPr>
          <w:rFonts w:ascii="Century Gothic" w:hAnsi="Century Gothic"/>
          <w:lang w:val="en-GB"/>
        </w:rPr>
        <w:t>The United States investment in the European Union is three times greater than US investment in the entire continent of Asia and EU investment in the United States is eight times that of European Union investment in India and China combined. Intra-company transfers are estimated to constitute a third of all transatlantic trade. The United States and European Union are the largest trading partners of most other countries in the world and account for a third of world trade flows. Given the already low tariff barriers (under 3%), to make the deal a success the aim is to remove non-tariff barriers.</w:t>
      </w:r>
      <w:r w:rsidR="00A67C33" w:rsidRPr="0079319E">
        <w:rPr>
          <w:rStyle w:val="FootnoteReference"/>
          <w:rFonts w:ascii="Century Gothic" w:hAnsi="Century Gothic"/>
          <w:lang w:val="en-GB"/>
        </w:rPr>
        <w:t>5</w:t>
      </w:r>
    </w:p>
    <w:p w14:paraId="65F4FA45" w14:textId="5D8012FF" w:rsidR="00B61597" w:rsidRPr="0079319E" w:rsidRDefault="00B61597" w:rsidP="008E6A28">
      <w:pPr>
        <w:ind w:firstLine="357"/>
        <w:jc w:val="both"/>
        <w:rPr>
          <w:rFonts w:ascii="Century Gothic" w:hAnsi="Century Gothic"/>
          <w:lang w:val="en-GB"/>
        </w:rPr>
      </w:pPr>
      <w:r w:rsidRPr="0079319E">
        <w:rPr>
          <w:rFonts w:ascii="Century Gothic" w:hAnsi="Century Gothic"/>
          <w:lang w:val="en-GB"/>
        </w:rPr>
        <w:t>Documents released by the European Commission in July 2014 group the topics under discussion into three broad areas: Market access; Specific regulation; and broader rules and principles and modes of co-operation</w:t>
      </w:r>
      <w:r w:rsidR="00566760" w:rsidRPr="0079319E">
        <w:rPr>
          <w:rFonts w:ascii="Century Gothic" w:hAnsi="Century Gothic"/>
          <w:lang w:val="en-GB"/>
        </w:rPr>
        <w:t>.</w:t>
      </w:r>
      <w:r w:rsidR="00566760" w:rsidRPr="0079319E">
        <w:rPr>
          <w:rStyle w:val="FootnoteReference"/>
          <w:rFonts w:ascii="Century Gothic" w:hAnsi="Century Gothic"/>
          <w:lang w:val="en-GB"/>
        </w:rPr>
        <w:footnoteReference w:id="7"/>
      </w:r>
      <w:r w:rsidR="00566760" w:rsidRPr="0079319E">
        <w:rPr>
          <w:rFonts w:ascii="Century Gothic" w:hAnsi="Century Gothic"/>
          <w:lang w:val="en-GB"/>
        </w:rPr>
        <w:t xml:space="preserve"> No corresponding US text is available, but the American side has released a public statement setting out its objectives and the potential benefits it foresees.</w:t>
      </w:r>
      <w:r w:rsidR="00566760" w:rsidRPr="0079319E">
        <w:rPr>
          <w:rStyle w:val="FootnoteReference"/>
          <w:rFonts w:ascii="Century Gothic" w:hAnsi="Century Gothic"/>
          <w:lang w:val="en-GB"/>
        </w:rPr>
        <w:footnoteReference w:id="8"/>
      </w:r>
      <w:r w:rsidR="00566760" w:rsidRPr="0079319E">
        <w:rPr>
          <w:rFonts w:ascii="Century Gothic" w:hAnsi="Century Gothic"/>
          <w:lang w:val="en-GB"/>
        </w:rPr>
        <w:t xml:space="preserve"> Unofficially, it is expected that 87.5% to 97% of all tariffs are to be cut to zero.</w:t>
      </w:r>
      <w:r w:rsidR="00566760" w:rsidRPr="0079319E">
        <w:rPr>
          <w:rStyle w:val="FootnoteReference"/>
          <w:rFonts w:ascii="Century Gothic" w:hAnsi="Century Gothic"/>
          <w:lang w:val="en-GB"/>
        </w:rPr>
        <w:footnoteReference w:id="9"/>
      </w:r>
    </w:p>
    <w:p w14:paraId="7F0A824B" w14:textId="5C2BCF38" w:rsidR="00E01A8D" w:rsidRPr="0079319E" w:rsidRDefault="00E01A8D" w:rsidP="00E01A8D">
      <w:pPr>
        <w:jc w:val="both"/>
        <w:rPr>
          <w:rFonts w:ascii="Century Gothic" w:hAnsi="Century Gothic"/>
          <w:b/>
          <w:lang w:val="en-GB"/>
        </w:rPr>
      </w:pPr>
      <w:r w:rsidRPr="0079319E">
        <w:rPr>
          <w:rFonts w:ascii="Century Gothic" w:hAnsi="Century Gothic"/>
          <w:b/>
          <w:lang w:val="en-GB"/>
        </w:rPr>
        <w:t>Market access</w:t>
      </w:r>
    </w:p>
    <w:p w14:paraId="1565B2FB" w14:textId="51F50A70" w:rsidR="004C2833" w:rsidRPr="0079319E" w:rsidRDefault="004C2833" w:rsidP="004C2833">
      <w:pPr>
        <w:ind w:firstLine="357"/>
        <w:jc w:val="both"/>
        <w:rPr>
          <w:rFonts w:ascii="Century Gothic" w:hAnsi="Century Gothic"/>
          <w:vertAlign w:val="superscript"/>
          <w:lang w:val="en-GB"/>
        </w:rPr>
      </w:pPr>
      <w:r w:rsidRPr="0079319E">
        <w:rPr>
          <w:rFonts w:ascii="Century Gothic" w:hAnsi="Century Gothic"/>
          <w:lang w:val="en-GB"/>
        </w:rPr>
        <w:t xml:space="preserve">Both sides worked </w:t>
      </w:r>
      <w:proofErr w:type="gramStart"/>
      <w:r w:rsidRPr="0079319E">
        <w:rPr>
          <w:rFonts w:ascii="Century Gothic" w:hAnsi="Century Gothic"/>
          <w:lang w:val="en-GB"/>
        </w:rPr>
        <w:t>on the basis of</w:t>
      </w:r>
      <w:proofErr w:type="gramEnd"/>
      <w:r w:rsidRPr="0079319E">
        <w:rPr>
          <w:rFonts w:ascii="Century Gothic" w:hAnsi="Century Gothic"/>
          <w:lang w:val="en-GB"/>
        </w:rPr>
        <w:t xml:space="preserve"> a consolidated text with a view to progressively reduce divergences. In addition, the US side has tabled a paper on agriculture market access. </w:t>
      </w:r>
      <w:proofErr w:type="gramStart"/>
      <w:r w:rsidRPr="0079319E">
        <w:rPr>
          <w:rFonts w:ascii="Century Gothic" w:hAnsi="Century Gothic"/>
          <w:lang w:val="en-GB"/>
        </w:rPr>
        <w:t>As regards</w:t>
      </w:r>
      <w:proofErr w:type="gramEnd"/>
      <w:r w:rsidRPr="0079319E">
        <w:rPr>
          <w:rFonts w:ascii="Century Gothic" w:hAnsi="Century Gothic"/>
          <w:lang w:val="en-GB"/>
        </w:rPr>
        <w:t xml:space="preserve"> specific topics, the negotiations have so far covered a wide range </w:t>
      </w:r>
      <w:r w:rsidRPr="0079319E">
        <w:rPr>
          <w:rFonts w:ascii="Century Gothic" w:hAnsi="Century Gothic"/>
          <w:lang w:val="en-GB"/>
        </w:rPr>
        <w:lastRenderedPageBreak/>
        <w:t xml:space="preserve">of issues, including </w:t>
      </w:r>
      <w:proofErr w:type="spellStart"/>
      <w:r w:rsidRPr="0079319E">
        <w:rPr>
          <w:rFonts w:ascii="Century Gothic" w:hAnsi="Century Gothic"/>
          <w:lang w:val="en-GB"/>
        </w:rPr>
        <w:t>textbased</w:t>
      </w:r>
      <w:proofErr w:type="spellEnd"/>
      <w:r w:rsidRPr="0079319E">
        <w:rPr>
          <w:rFonts w:ascii="Century Gothic" w:hAnsi="Century Gothic"/>
          <w:lang w:val="en-GB"/>
        </w:rPr>
        <w:t xml:space="preserve"> discussions on cross-border trade in services, financial services, telecom services and ecommerce.</w:t>
      </w:r>
      <w:r w:rsidRPr="0079319E">
        <w:rPr>
          <w:rFonts w:ascii="Century Gothic" w:hAnsi="Century Gothic"/>
          <w:vertAlign w:val="superscript"/>
          <w:lang w:val="en-GB"/>
        </w:rPr>
        <w:t>6</w:t>
      </w:r>
    </w:p>
    <w:p w14:paraId="4158A0E3" w14:textId="0C728BE4" w:rsidR="0085524A" w:rsidRPr="0079319E" w:rsidRDefault="0085524A" w:rsidP="0085524A">
      <w:pPr>
        <w:jc w:val="both"/>
        <w:rPr>
          <w:rFonts w:ascii="Century Gothic" w:hAnsi="Century Gothic"/>
          <w:b/>
          <w:lang w:val="en-GB"/>
        </w:rPr>
      </w:pPr>
      <w:r w:rsidRPr="0079319E">
        <w:rPr>
          <w:rFonts w:ascii="Century Gothic" w:hAnsi="Century Gothic"/>
          <w:b/>
          <w:lang w:val="en-GB"/>
        </w:rPr>
        <w:t>Specific regulation</w:t>
      </w:r>
    </w:p>
    <w:p w14:paraId="216D6566" w14:textId="51C03474" w:rsidR="0085524A" w:rsidRPr="0079319E" w:rsidRDefault="0085524A" w:rsidP="0085524A">
      <w:pPr>
        <w:jc w:val="both"/>
        <w:rPr>
          <w:rFonts w:ascii="Century Gothic" w:hAnsi="Century Gothic"/>
          <w:lang w:val="en-GB"/>
        </w:rPr>
      </w:pPr>
      <w:r w:rsidRPr="0079319E">
        <w:rPr>
          <w:rFonts w:ascii="Century Gothic" w:hAnsi="Century Gothic"/>
          <w:b/>
          <w:lang w:val="en-GB"/>
        </w:rPr>
        <w:tab/>
      </w:r>
      <w:r w:rsidR="003F7C65" w:rsidRPr="0079319E">
        <w:rPr>
          <w:rFonts w:ascii="Century Gothic" w:hAnsi="Century Gothic"/>
          <w:lang w:val="en-GB"/>
        </w:rPr>
        <w:t>Both sides were working on improved regulatory coherence and cooperation by dismantling unnecessary regulatory barriers such as bureaucratic duplication of eff</w:t>
      </w:r>
      <w:r w:rsidR="003D1E8B" w:rsidRPr="0079319E">
        <w:rPr>
          <w:rFonts w:ascii="Century Gothic" w:hAnsi="Century Gothic"/>
          <w:lang w:val="en-GB"/>
        </w:rPr>
        <w:t>ort. Sectors that have already been discussed: textiles, chemicals, pharmaceuticals, cosmetics, medical devices, cars, electronics, information technology, machinery, engineering, pesticides, sanitary and phytosanitary measures. All these aspects were discussed from two points of view: 1) Coherence of regulations; 2) Technical barriers to trade.</w:t>
      </w:r>
    </w:p>
    <w:p w14:paraId="55A922AD" w14:textId="0DA2FC66" w:rsidR="003D1E8B" w:rsidRPr="0079319E" w:rsidRDefault="003D1E8B" w:rsidP="0085524A">
      <w:pPr>
        <w:jc w:val="both"/>
        <w:rPr>
          <w:rFonts w:ascii="Century Gothic" w:hAnsi="Century Gothic"/>
          <w:b/>
          <w:lang w:val="en-GB"/>
        </w:rPr>
      </w:pPr>
      <w:r w:rsidRPr="0079319E">
        <w:rPr>
          <w:rFonts w:ascii="Century Gothic" w:hAnsi="Century Gothic"/>
          <w:b/>
          <w:lang w:val="en-GB"/>
        </w:rPr>
        <w:t>Broader rules and principles and modes of co-operation</w:t>
      </w:r>
    </w:p>
    <w:p w14:paraId="40B988E8" w14:textId="390E3A0D" w:rsidR="003D1E8B" w:rsidRPr="0079319E" w:rsidRDefault="003D1E8B" w:rsidP="0085524A">
      <w:pPr>
        <w:jc w:val="both"/>
        <w:rPr>
          <w:rFonts w:ascii="Century Gothic" w:hAnsi="Century Gothic"/>
          <w:vertAlign w:val="superscript"/>
          <w:lang w:val="en-GB"/>
        </w:rPr>
      </w:pPr>
      <w:r w:rsidRPr="0079319E">
        <w:rPr>
          <w:rFonts w:ascii="Century Gothic" w:hAnsi="Century Gothic"/>
          <w:b/>
          <w:lang w:val="en-GB"/>
        </w:rPr>
        <w:tab/>
      </w:r>
      <w:r w:rsidRPr="0079319E">
        <w:rPr>
          <w:rFonts w:ascii="Century Gothic" w:hAnsi="Century Gothic"/>
          <w:lang w:val="en-GB"/>
        </w:rPr>
        <w:t>Lastly, emphasis was put on improved cooperation when it comes to setting international standar</w:t>
      </w:r>
      <w:r w:rsidR="005C08C5">
        <w:rPr>
          <w:rFonts w:ascii="Century Gothic" w:hAnsi="Century Gothic"/>
          <w:lang w:val="en-GB"/>
        </w:rPr>
        <w:t>d</w:t>
      </w:r>
      <w:r w:rsidRPr="0079319E">
        <w:rPr>
          <w:rFonts w:ascii="Century Gothic" w:hAnsi="Century Gothic"/>
          <w:lang w:val="en-GB"/>
        </w:rPr>
        <w:t>s, including e.g.: energy and raw materials, trade and sustainable development, public procurement, intellectual property, competition po</w:t>
      </w:r>
      <w:r w:rsidR="005C08C5">
        <w:rPr>
          <w:rFonts w:ascii="Century Gothic" w:hAnsi="Century Gothic"/>
          <w:lang w:val="en-GB"/>
        </w:rPr>
        <w:t>lic</w:t>
      </w:r>
      <w:r w:rsidRPr="0079319E">
        <w:rPr>
          <w:rFonts w:ascii="Century Gothic" w:hAnsi="Century Gothic"/>
          <w:lang w:val="en-GB"/>
        </w:rPr>
        <w:t>y, small and medium-sized enterprises, trade remedies, customs and trade facilitation.</w:t>
      </w:r>
      <w:r w:rsidRPr="0079319E">
        <w:rPr>
          <w:rFonts w:ascii="Century Gothic" w:hAnsi="Century Gothic"/>
          <w:vertAlign w:val="superscript"/>
          <w:lang w:val="en-GB"/>
        </w:rPr>
        <w:t>6</w:t>
      </w:r>
    </w:p>
    <w:p w14:paraId="53F31243" w14:textId="1CA42F84" w:rsidR="003D1E8B" w:rsidRPr="0079319E" w:rsidRDefault="003D1E8B" w:rsidP="0085524A">
      <w:pPr>
        <w:jc w:val="both"/>
        <w:rPr>
          <w:rFonts w:ascii="Century Gothic" w:hAnsi="Century Gothic"/>
          <w:lang w:val="en-GB"/>
        </w:rPr>
      </w:pPr>
      <w:r w:rsidRPr="0079319E">
        <w:rPr>
          <w:rFonts w:ascii="Century Gothic" w:hAnsi="Century Gothic"/>
          <w:lang w:val="en-GB"/>
        </w:rPr>
        <w:tab/>
        <w:t xml:space="preserve">By now, 15 rounds of negotiations took place, last of them in October 2016 in New York. Despite enormous efforts previously put into this topic, this issue is „not </w:t>
      </w:r>
      <w:r w:rsidR="00325452">
        <w:rPr>
          <w:rFonts w:ascii="Century Gothic" w:hAnsi="Century Gothic"/>
          <w:lang w:val="en-GB"/>
        </w:rPr>
        <w:t>t</w:t>
      </w:r>
      <w:r w:rsidRPr="0079319E">
        <w:rPr>
          <w:rFonts w:ascii="Century Gothic" w:hAnsi="Century Gothic"/>
          <w:lang w:val="en-GB"/>
        </w:rPr>
        <w:t xml:space="preserve">he </w:t>
      </w:r>
      <w:proofErr w:type="gramStart"/>
      <w:r w:rsidRPr="0079319E">
        <w:rPr>
          <w:rFonts w:ascii="Century Gothic" w:hAnsi="Century Gothic"/>
          <w:lang w:val="en-GB"/>
        </w:rPr>
        <w:t>priority“</w:t>
      </w:r>
      <w:r w:rsidR="008D40DF">
        <w:rPr>
          <w:rFonts w:ascii="Century Gothic" w:hAnsi="Century Gothic"/>
          <w:lang w:val="en-GB"/>
        </w:rPr>
        <w:t xml:space="preserve"> </w:t>
      </w:r>
      <w:r w:rsidRPr="0079319E">
        <w:rPr>
          <w:rFonts w:ascii="Century Gothic" w:hAnsi="Century Gothic"/>
          <w:lang w:val="en-GB"/>
        </w:rPr>
        <w:t>of</w:t>
      </w:r>
      <w:proofErr w:type="gramEnd"/>
      <w:r w:rsidRPr="0079319E">
        <w:rPr>
          <w:rFonts w:ascii="Century Gothic" w:hAnsi="Century Gothic"/>
          <w:lang w:val="en-GB"/>
        </w:rPr>
        <w:t xml:space="preserve"> US government and the whole agreement is at the dead point right now. Important will be</w:t>
      </w:r>
      <w:r w:rsidR="00C51049">
        <w:rPr>
          <w:rFonts w:ascii="Century Gothic" w:hAnsi="Century Gothic"/>
          <w:lang w:val="en-GB"/>
        </w:rPr>
        <w:t xml:space="preserve"> the</w:t>
      </w:r>
      <w:r w:rsidRPr="0079319E">
        <w:rPr>
          <w:rFonts w:ascii="Century Gothic" w:hAnsi="Century Gothic"/>
          <w:lang w:val="en-GB"/>
        </w:rPr>
        <w:t xml:space="preserve"> year 2021, when the president elections in USA will take p</w:t>
      </w:r>
      <w:r w:rsidR="00886AEE">
        <w:rPr>
          <w:rFonts w:ascii="Century Gothic" w:hAnsi="Century Gothic"/>
          <w:lang w:val="en-GB"/>
        </w:rPr>
        <w:t>lace</w:t>
      </w:r>
      <w:r w:rsidRPr="0079319E">
        <w:rPr>
          <w:rFonts w:ascii="Century Gothic" w:hAnsi="Century Gothic"/>
          <w:lang w:val="en-GB"/>
        </w:rPr>
        <w:t xml:space="preserve"> </w:t>
      </w:r>
      <w:r w:rsidR="00770CD2" w:rsidRPr="0079319E">
        <w:rPr>
          <w:rFonts w:ascii="Century Gothic" w:hAnsi="Century Gothic"/>
          <w:lang w:val="en-GB"/>
        </w:rPr>
        <w:t>–</w:t>
      </w:r>
      <w:r w:rsidRPr="0079319E">
        <w:rPr>
          <w:rFonts w:ascii="Century Gothic" w:hAnsi="Century Gothic"/>
          <w:lang w:val="en-GB"/>
        </w:rPr>
        <w:t xml:space="preserve"> </w:t>
      </w:r>
      <w:r w:rsidR="00770CD2" w:rsidRPr="0079319E">
        <w:rPr>
          <w:rFonts w:ascii="Century Gothic" w:hAnsi="Century Gothic"/>
          <w:lang w:val="en-GB"/>
        </w:rPr>
        <w:t xml:space="preserve">it will </w:t>
      </w:r>
      <w:r w:rsidR="007D4312">
        <w:rPr>
          <w:rFonts w:ascii="Century Gothic" w:hAnsi="Century Gothic"/>
          <w:lang w:val="en-GB"/>
        </w:rPr>
        <w:t>b</w:t>
      </w:r>
      <w:r w:rsidR="00770CD2" w:rsidRPr="0079319E">
        <w:rPr>
          <w:rFonts w:ascii="Century Gothic" w:hAnsi="Century Gothic"/>
          <w:lang w:val="en-GB"/>
        </w:rPr>
        <w:t>e dependant on a new US president, if this agreem</w:t>
      </w:r>
      <w:r w:rsidR="005C08C5">
        <w:rPr>
          <w:rFonts w:ascii="Century Gothic" w:hAnsi="Century Gothic"/>
          <w:lang w:val="en-GB"/>
        </w:rPr>
        <w:t>e</w:t>
      </w:r>
      <w:r w:rsidR="00770CD2" w:rsidRPr="0079319E">
        <w:rPr>
          <w:rFonts w:ascii="Century Gothic" w:hAnsi="Century Gothic"/>
          <w:lang w:val="en-GB"/>
        </w:rPr>
        <w:t>nt has some future.</w:t>
      </w:r>
    </w:p>
    <w:p w14:paraId="48A1976C" w14:textId="26EEEFFA" w:rsidR="00D93767" w:rsidRDefault="00D93767" w:rsidP="00D93767">
      <w:pPr>
        <w:pStyle w:val="Heading1"/>
        <w:rPr>
          <w:lang w:val="en-GB"/>
        </w:rPr>
      </w:pPr>
      <w:bookmarkStart w:id="3" w:name="_Toc508045647"/>
      <w:r w:rsidRPr="0079319E">
        <w:rPr>
          <w:lang w:val="en-GB"/>
        </w:rPr>
        <w:lastRenderedPageBreak/>
        <w:t>Quality of products</w:t>
      </w:r>
      <w:r w:rsidR="0079319E">
        <w:rPr>
          <w:lang w:val="en-GB"/>
        </w:rPr>
        <w:t xml:space="preserve"> and environmental standards</w:t>
      </w:r>
      <w:bookmarkEnd w:id="3"/>
    </w:p>
    <w:p w14:paraId="6996E682" w14:textId="77777777" w:rsidR="0079319E" w:rsidRPr="0079319E" w:rsidRDefault="0079319E" w:rsidP="0079319E">
      <w:pPr>
        <w:rPr>
          <w:lang w:val="en-GB"/>
        </w:rPr>
      </w:pPr>
    </w:p>
    <w:p w14:paraId="79494FB9" w14:textId="77777777" w:rsidR="0061332E" w:rsidRDefault="009C3ACE" w:rsidP="00D05843">
      <w:pPr>
        <w:ind w:firstLine="708"/>
        <w:jc w:val="both"/>
        <w:rPr>
          <w:rFonts w:ascii="Century Gothic" w:hAnsi="Century Gothic"/>
          <w:lang w:val="en-GB"/>
        </w:rPr>
      </w:pPr>
      <w:r w:rsidRPr="0079319E">
        <w:rPr>
          <w:rFonts w:ascii="Century Gothic" w:hAnsi="Century Gothic"/>
          <w:lang w:val="en-GB"/>
        </w:rPr>
        <w:t>It is commonly (and not correctly) understood</w:t>
      </w:r>
    </w:p>
    <w:p w14:paraId="6A64B220" w14:textId="1E032258" w:rsidR="00F63002" w:rsidRPr="0079319E" w:rsidRDefault="009C3ACE" w:rsidP="00D05843">
      <w:pPr>
        <w:ind w:firstLine="708"/>
        <w:jc w:val="both"/>
        <w:rPr>
          <w:rFonts w:ascii="Century Gothic" w:hAnsi="Century Gothic"/>
          <w:lang w:val="en-GB"/>
        </w:rPr>
      </w:pPr>
      <w:r w:rsidRPr="0079319E">
        <w:rPr>
          <w:rFonts w:ascii="Century Gothic" w:hAnsi="Century Gothic"/>
          <w:lang w:val="en-GB"/>
        </w:rPr>
        <w:t xml:space="preserve"> that this ag</w:t>
      </w:r>
      <w:r w:rsidR="00526718" w:rsidRPr="0079319E">
        <w:rPr>
          <w:rFonts w:ascii="Century Gothic" w:hAnsi="Century Gothic"/>
          <w:lang w:val="en-GB"/>
        </w:rPr>
        <w:t>reement´s role</w:t>
      </w:r>
      <w:r w:rsidR="00932537" w:rsidRPr="0079319E">
        <w:rPr>
          <w:rFonts w:ascii="Century Gothic" w:hAnsi="Century Gothic"/>
          <w:lang w:val="en-GB"/>
        </w:rPr>
        <w:t xml:space="preserve"> is</w:t>
      </w:r>
      <w:r w:rsidR="00526718" w:rsidRPr="0079319E">
        <w:rPr>
          <w:rFonts w:ascii="Century Gothic" w:hAnsi="Century Gothic"/>
          <w:lang w:val="en-GB"/>
        </w:rPr>
        <w:t xml:space="preserve"> only to</w:t>
      </w:r>
      <w:r w:rsidR="00932537" w:rsidRPr="0079319E">
        <w:rPr>
          <w:rFonts w:ascii="Century Gothic" w:hAnsi="Century Gothic"/>
          <w:lang w:val="en-GB"/>
        </w:rPr>
        <w:t xml:space="preserve"> cut the tariffs</w:t>
      </w:r>
      <w:r w:rsidR="00DD01A4" w:rsidRPr="0079319E">
        <w:rPr>
          <w:rFonts w:ascii="Century Gothic" w:hAnsi="Century Gothic"/>
          <w:lang w:val="en-GB"/>
        </w:rPr>
        <w:t>. Be cautious, i</w:t>
      </w:r>
      <w:r w:rsidR="00507F5A" w:rsidRPr="0079319E">
        <w:rPr>
          <w:rFonts w:ascii="Century Gothic" w:hAnsi="Century Gothic"/>
          <w:lang w:val="en-GB"/>
        </w:rPr>
        <w:t xml:space="preserve">t is supposed to have much broader impact on </w:t>
      </w:r>
      <w:r w:rsidR="008B4561" w:rsidRPr="0079319E">
        <w:rPr>
          <w:rFonts w:ascii="Century Gothic" w:hAnsi="Century Gothic"/>
          <w:lang w:val="en-GB"/>
        </w:rPr>
        <w:t xml:space="preserve">the </w:t>
      </w:r>
      <w:r w:rsidR="00C51DA5" w:rsidRPr="0079319E">
        <w:rPr>
          <w:rFonts w:ascii="Century Gothic" w:hAnsi="Century Gothic"/>
          <w:lang w:val="en-GB"/>
        </w:rPr>
        <w:t xml:space="preserve">market in the region. One of the most important roles is also to harmonize different </w:t>
      </w:r>
      <w:r w:rsidR="0079319E">
        <w:rPr>
          <w:rFonts w:ascii="Century Gothic" w:hAnsi="Century Gothic"/>
          <w:lang w:val="en-GB"/>
        </w:rPr>
        <w:t>standard</w:t>
      </w:r>
      <w:r w:rsidR="000E10C3" w:rsidRPr="0079319E">
        <w:rPr>
          <w:rFonts w:ascii="Century Gothic" w:hAnsi="Century Gothic"/>
          <w:lang w:val="en-GB"/>
        </w:rPr>
        <w:t>s for quality of products in Europe and Northern America region</w:t>
      </w:r>
      <w:r w:rsidR="00056664" w:rsidRPr="0079319E">
        <w:rPr>
          <w:rFonts w:ascii="Century Gothic" w:hAnsi="Century Gothic"/>
          <w:lang w:val="en-GB"/>
        </w:rPr>
        <w:t>.</w:t>
      </w:r>
    </w:p>
    <w:p w14:paraId="3D9C266A" w14:textId="40F23106" w:rsidR="00EB2229" w:rsidRPr="0079319E" w:rsidRDefault="00F63002" w:rsidP="00D05843">
      <w:pPr>
        <w:ind w:firstLine="708"/>
        <w:jc w:val="both"/>
        <w:rPr>
          <w:rFonts w:ascii="Century Gothic" w:hAnsi="Century Gothic"/>
          <w:lang w:val="en-GB"/>
        </w:rPr>
      </w:pPr>
      <w:r w:rsidRPr="0079319E">
        <w:rPr>
          <w:rFonts w:ascii="Century Gothic" w:hAnsi="Century Gothic"/>
          <w:lang w:val="en-GB"/>
        </w:rPr>
        <w:t xml:space="preserve">The principal reasons why </w:t>
      </w:r>
      <w:r w:rsidR="00B01455" w:rsidRPr="0079319E">
        <w:rPr>
          <w:rFonts w:ascii="Century Gothic" w:hAnsi="Century Gothic"/>
          <w:lang w:val="en-GB"/>
        </w:rPr>
        <w:t xml:space="preserve">harmonised </w:t>
      </w:r>
      <w:r w:rsidRPr="0079319E">
        <w:rPr>
          <w:rFonts w:ascii="Century Gothic" w:hAnsi="Century Gothic"/>
          <w:lang w:val="en-GB"/>
        </w:rPr>
        <w:t xml:space="preserve">standards are advantageous </w:t>
      </w:r>
      <w:r w:rsidR="0079319E">
        <w:rPr>
          <w:rFonts w:ascii="Century Gothic" w:hAnsi="Century Gothic"/>
          <w:lang w:val="en-GB"/>
        </w:rPr>
        <w:t>can be di</w:t>
      </w:r>
      <w:r w:rsidR="00EB2229" w:rsidRPr="0079319E">
        <w:rPr>
          <w:rFonts w:ascii="Century Gothic" w:hAnsi="Century Gothic"/>
          <w:lang w:val="en-GB"/>
        </w:rPr>
        <w:t>vided into following groups:</w:t>
      </w:r>
    </w:p>
    <w:p w14:paraId="0FB7C1E9" w14:textId="20179493" w:rsidR="00F63002" w:rsidRPr="0079319E" w:rsidRDefault="00F63002" w:rsidP="00D05843">
      <w:pPr>
        <w:pStyle w:val="ListParagraph"/>
        <w:numPr>
          <w:ilvl w:val="0"/>
          <w:numId w:val="2"/>
        </w:numPr>
        <w:jc w:val="both"/>
        <w:rPr>
          <w:rFonts w:ascii="Century Gothic" w:hAnsi="Century Gothic"/>
          <w:lang w:val="en-GB"/>
        </w:rPr>
      </w:pPr>
      <w:r w:rsidRPr="0079319E">
        <w:rPr>
          <w:rFonts w:ascii="Century Gothic" w:hAnsi="Century Gothic"/>
          <w:lang w:val="en-GB"/>
        </w:rPr>
        <w:t>reduc</w:t>
      </w:r>
      <w:r w:rsidR="00D017D0" w:rsidRPr="0079319E">
        <w:rPr>
          <w:rFonts w:ascii="Century Gothic" w:hAnsi="Century Gothic"/>
          <w:lang w:val="en-GB"/>
        </w:rPr>
        <w:t>ing</w:t>
      </w:r>
      <w:r w:rsidRPr="0079319E">
        <w:rPr>
          <w:rFonts w:ascii="Century Gothic" w:hAnsi="Century Gothic"/>
          <w:lang w:val="en-GB"/>
        </w:rPr>
        <w:t xml:space="preserve"> the costs of information for engineers, designers, etc., whilst avoiding confusing differences for technicians;</w:t>
      </w:r>
    </w:p>
    <w:p w14:paraId="3193648B" w14:textId="28C2103C" w:rsidR="00912A8D" w:rsidRPr="0079319E" w:rsidRDefault="00F63002" w:rsidP="00D05843">
      <w:pPr>
        <w:pStyle w:val="ListParagraph"/>
        <w:numPr>
          <w:ilvl w:val="0"/>
          <w:numId w:val="2"/>
        </w:numPr>
        <w:jc w:val="both"/>
        <w:rPr>
          <w:rFonts w:ascii="Century Gothic" w:hAnsi="Century Gothic"/>
          <w:lang w:val="en-GB"/>
        </w:rPr>
      </w:pPr>
      <w:r w:rsidRPr="0079319E">
        <w:rPr>
          <w:rFonts w:ascii="Century Gothic" w:hAnsi="Century Gothic"/>
          <w:lang w:val="en-GB"/>
        </w:rPr>
        <w:t>safety, health of consumers or workers</w:t>
      </w:r>
      <w:r w:rsidR="006D1560" w:rsidRPr="0079319E">
        <w:rPr>
          <w:rFonts w:ascii="Century Gothic" w:hAnsi="Century Gothic"/>
          <w:lang w:val="en-GB"/>
        </w:rPr>
        <w:t>;</w:t>
      </w:r>
    </w:p>
    <w:p w14:paraId="17290080" w14:textId="7C81E55D" w:rsidR="00F63002" w:rsidRPr="0079319E" w:rsidRDefault="00F63002" w:rsidP="00D05843">
      <w:pPr>
        <w:pStyle w:val="ListParagraph"/>
        <w:numPr>
          <w:ilvl w:val="0"/>
          <w:numId w:val="2"/>
        </w:numPr>
        <w:jc w:val="both"/>
        <w:rPr>
          <w:rFonts w:ascii="Century Gothic" w:hAnsi="Century Gothic"/>
          <w:lang w:val="en-GB"/>
        </w:rPr>
      </w:pPr>
      <w:r w:rsidRPr="0079319E">
        <w:rPr>
          <w:rFonts w:ascii="Century Gothic" w:hAnsi="Century Gothic"/>
          <w:lang w:val="en-GB"/>
        </w:rPr>
        <w:t>environment and/or consumer protection</w:t>
      </w:r>
      <w:r w:rsidR="006D1560" w:rsidRPr="0079319E">
        <w:rPr>
          <w:rFonts w:ascii="Century Gothic" w:hAnsi="Century Gothic"/>
          <w:lang w:val="en-GB"/>
        </w:rPr>
        <w:t>;</w:t>
      </w:r>
    </w:p>
    <w:p w14:paraId="255565E2" w14:textId="76F8AB6D" w:rsidR="00F63002" w:rsidRPr="0079319E" w:rsidRDefault="00F63002" w:rsidP="00D05843">
      <w:pPr>
        <w:pStyle w:val="ListParagraph"/>
        <w:numPr>
          <w:ilvl w:val="0"/>
          <w:numId w:val="2"/>
        </w:numPr>
        <w:jc w:val="both"/>
        <w:rPr>
          <w:rFonts w:ascii="Century Gothic" w:hAnsi="Century Gothic"/>
          <w:lang w:val="en-GB"/>
        </w:rPr>
      </w:pPr>
      <w:r w:rsidRPr="0079319E">
        <w:rPr>
          <w:rFonts w:ascii="Century Gothic" w:hAnsi="Century Gothic"/>
          <w:lang w:val="en-GB"/>
        </w:rPr>
        <w:t>compatibility of intermediate or final products;</w:t>
      </w:r>
    </w:p>
    <w:p w14:paraId="5EF7058B" w14:textId="3A18042C" w:rsidR="00F63002" w:rsidRPr="0079319E" w:rsidRDefault="00F63002" w:rsidP="00D05843">
      <w:pPr>
        <w:pStyle w:val="ListParagraph"/>
        <w:numPr>
          <w:ilvl w:val="0"/>
          <w:numId w:val="2"/>
        </w:numPr>
        <w:jc w:val="both"/>
        <w:rPr>
          <w:rFonts w:ascii="Century Gothic" w:hAnsi="Century Gothic"/>
          <w:lang w:val="en-GB"/>
        </w:rPr>
      </w:pPr>
      <w:r w:rsidRPr="0079319E">
        <w:rPr>
          <w:rFonts w:ascii="Century Gothic" w:hAnsi="Century Gothic"/>
          <w:lang w:val="en-GB"/>
        </w:rPr>
        <w:t>reduc</w:t>
      </w:r>
      <w:r w:rsidR="00DD6E56" w:rsidRPr="0079319E">
        <w:rPr>
          <w:rFonts w:ascii="Century Gothic" w:hAnsi="Century Gothic"/>
          <w:lang w:val="en-GB"/>
        </w:rPr>
        <w:t>ing</w:t>
      </w:r>
      <w:r w:rsidRPr="0079319E">
        <w:rPr>
          <w:rFonts w:ascii="Century Gothic" w:hAnsi="Century Gothic"/>
          <w:lang w:val="en-GB"/>
        </w:rPr>
        <w:t xml:space="preserve"> clear redundancy of variety </w:t>
      </w:r>
      <w:proofErr w:type="gramStart"/>
      <w:r w:rsidRPr="0079319E">
        <w:rPr>
          <w:rFonts w:ascii="Century Gothic" w:hAnsi="Century Gothic"/>
          <w:lang w:val="en-GB"/>
        </w:rPr>
        <w:t>in order to</w:t>
      </w:r>
      <w:proofErr w:type="gramEnd"/>
      <w:r w:rsidRPr="0079319E">
        <w:rPr>
          <w:rFonts w:ascii="Century Gothic" w:hAnsi="Century Gothic"/>
          <w:lang w:val="en-GB"/>
        </w:rPr>
        <w:t xml:space="preserve"> facilitate economies of scale.</w:t>
      </w:r>
      <w:r w:rsidR="00DD6E56" w:rsidRPr="0079319E">
        <w:rPr>
          <w:rStyle w:val="FootnoteReference"/>
          <w:rFonts w:ascii="Century Gothic" w:hAnsi="Century Gothic"/>
          <w:lang w:val="en-GB"/>
        </w:rPr>
        <w:footnoteReference w:id="10"/>
      </w:r>
    </w:p>
    <w:p w14:paraId="45793020" w14:textId="086AC304" w:rsidR="001F5408" w:rsidRPr="0079319E" w:rsidRDefault="001F5408" w:rsidP="00D05843">
      <w:pPr>
        <w:jc w:val="both"/>
        <w:rPr>
          <w:rFonts w:ascii="Century Gothic" w:hAnsi="Century Gothic"/>
          <w:lang w:val="en-GB"/>
        </w:rPr>
      </w:pPr>
    </w:p>
    <w:p w14:paraId="7BBD8058" w14:textId="1E2C0948"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The regulatory cooperation could have the biggest impact in terms of dramatically lowering or even removing vital regulations relating to the environment, food, farming or labour rights.  Some of the corporate lobbyists pushing for TTIP have stated that it is regulatory co</w:t>
      </w:r>
      <w:r>
        <w:rPr>
          <w:rFonts w:ascii="Century Gothic" w:hAnsi="Century Gothic"/>
          <w:lang w:val="en-GB"/>
        </w:rPr>
        <w:t>operation rather than ISDS that</w:t>
      </w:r>
      <w:r w:rsidRPr="0079319E">
        <w:rPr>
          <w:rFonts w:ascii="Century Gothic" w:hAnsi="Century Gothic"/>
          <w:lang w:val="en-GB"/>
        </w:rPr>
        <w:t xml:space="preserve"> is the most important aspect of the deal to them, while some supporters of TTIP have even gone as far as to advocate sacrificing ISDS to protect regulatory cooperation.</w:t>
      </w:r>
    </w:p>
    <w:p w14:paraId="2FF1B2F2"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The briefing also examines documented instances where the threat or possibility of TTIP is already having harmful consequences for EU regulations, including:</w:t>
      </w:r>
    </w:p>
    <w:p w14:paraId="666AB4DE" w14:textId="77777777" w:rsidR="0079319E" w:rsidRPr="0079319E" w:rsidRDefault="0079319E" w:rsidP="00D05843">
      <w:pPr>
        <w:ind w:left="708" w:firstLine="708"/>
        <w:jc w:val="both"/>
        <w:rPr>
          <w:rFonts w:ascii="Century Gothic" w:hAnsi="Century Gothic"/>
          <w:lang w:val="en-GB"/>
        </w:rPr>
      </w:pPr>
      <w:r w:rsidRPr="0079319E">
        <w:rPr>
          <w:rFonts w:ascii="Century Gothic" w:hAnsi="Century Gothic"/>
          <w:lang w:val="en-GB"/>
        </w:rPr>
        <w:t xml:space="preserve">US officials successfully used the prospect of TTIP to bully the EU into abandoning plans to ban 31 dangerous pesticides with ingredients that have been shown to cause cancer and infertility. </w:t>
      </w:r>
    </w:p>
    <w:p w14:paraId="26A9A961" w14:textId="77777777" w:rsidR="0079319E" w:rsidRPr="0079319E" w:rsidRDefault="0079319E" w:rsidP="00D05843">
      <w:pPr>
        <w:ind w:left="708" w:firstLine="708"/>
        <w:jc w:val="both"/>
        <w:rPr>
          <w:rFonts w:ascii="Century Gothic" w:hAnsi="Century Gothic"/>
          <w:lang w:val="en-GB"/>
        </w:rPr>
      </w:pPr>
      <w:r w:rsidRPr="0079319E">
        <w:rPr>
          <w:rFonts w:ascii="Century Gothic" w:hAnsi="Century Gothic"/>
          <w:lang w:val="en-GB"/>
        </w:rPr>
        <w:t xml:space="preserve">A similar situation with regulations around the treatment of beef with lactic acid. This was banned in Europe because of fears that the procedure was being used to conceal unhygienic practices. The ban was repealed by MEPs in the European Parliamentary Environment Public Health and Food Safety Committee after EU Commission officials openly suggested TTIP negotiations would be threatened if the ban wasn't lifted.  </w:t>
      </w:r>
    </w:p>
    <w:p w14:paraId="55D3A3F6" w14:textId="77777777" w:rsidR="0079319E" w:rsidRPr="0079319E" w:rsidRDefault="0079319E" w:rsidP="00D05843">
      <w:pPr>
        <w:ind w:left="708" w:firstLine="708"/>
        <w:jc w:val="both"/>
        <w:rPr>
          <w:rFonts w:ascii="Century Gothic" w:hAnsi="Century Gothic"/>
          <w:lang w:val="en-GB"/>
        </w:rPr>
      </w:pPr>
      <w:r w:rsidRPr="0079319E">
        <w:rPr>
          <w:rFonts w:ascii="Century Gothic" w:hAnsi="Century Gothic"/>
          <w:lang w:val="en-GB"/>
        </w:rPr>
        <w:t>The European Fuel Quality Directive which would effectively ban Canadian tar sands oil foundered in the face of strong US-Canadian lobbying around both TTIP and the EU-Canada CETA deal.</w:t>
      </w:r>
    </w:p>
    <w:p w14:paraId="251C2B83"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lastRenderedPageBreak/>
        <w:t xml:space="preserve">The most well-known International Standards organization is the International Organization for Standardization known as ISO. This organization </w:t>
      </w:r>
      <w:proofErr w:type="gramStart"/>
      <w:r w:rsidRPr="0079319E">
        <w:rPr>
          <w:rFonts w:ascii="Century Gothic" w:hAnsi="Century Gothic"/>
          <w:lang w:val="en-GB"/>
        </w:rPr>
        <w:t>is located in</w:t>
      </w:r>
      <w:proofErr w:type="gramEnd"/>
      <w:r w:rsidRPr="0079319E">
        <w:rPr>
          <w:rFonts w:ascii="Century Gothic" w:hAnsi="Century Gothic"/>
          <w:lang w:val="en-GB"/>
        </w:rPr>
        <w:t xml:space="preserve"> Geneva, Switzerland, and has international accepted standards for many processes, quality assurance systems and products.</w:t>
      </w:r>
    </w:p>
    <w:p w14:paraId="44BE0274" w14:textId="39806D7D"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 xml:space="preserve">Producers/Importers/Exporters must </w:t>
      </w:r>
      <w:proofErr w:type="gramStart"/>
      <w:r w:rsidRPr="0079319E">
        <w:rPr>
          <w:rFonts w:ascii="Century Gothic" w:hAnsi="Century Gothic"/>
          <w:lang w:val="en-GB"/>
        </w:rPr>
        <w:t>take into account</w:t>
      </w:r>
      <w:proofErr w:type="gramEnd"/>
      <w:r w:rsidRPr="0079319E">
        <w:rPr>
          <w:rFonts w:ascii="Century Gothic" w:hAnsi="Century Gothic"/>
          <w:lang w:val="en-GB"/>
        </w:rPr>
        <w:t xml:space="preserve"> that there are national standards which could be applicable as well. For </w:t>
      </w:r>
      <w:r w:rsidR="008D40DF" w:rsidRPr="0079319E">
        <w:rPr>
          <w:rFonts w:ascii="Century Gothic" w:hAnsi="Century Gothic"/>
          <w:lang w:val="en-GB"/>
        </w:rPr>
        <w:t>example,</w:t>
      </w:r>
      <w:r w:rsidRPr="0079319E">
        <w:rPr>
          <w:rFonts w:ascii="Century Gothic" w:hAnsi="Century Gothic"/>
          <w:lang w:val="en-GB"/>
        </w:rPr>
        <w:t xml:space="preserve"> there are IEC standards compiled by the International Electro Technical Commission – IEC whose aim is to monitor the standardization of electrical and electro technical standards for international recognition.</w:t>
      </w:r>
    </w:p>
    <w:p w14:paraId="4870E904"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In the Unites states of America standards are compiled by academic, technical and industrial associations whose expertise covers a wide range such as construction products, machinery, electrical, electronic, pressure related and some medical products. The American National Standards Institute, ANSI will register and issue these as United States (US) standards.</w:t>
      </w:r>
    </w:p>
    <w:p w14:paraId="2EA8263B"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The Union market uses European harmonized standards and EN Standards, which fall under the responsibility of the European Standards for Normalization or the CEN/ CENELEC which is the Committee for European Normalization and Electro technique. European member states are obliged to implement the EN Standards in the national regulations of each country. European Directives are legislation for products which are published in the Official Journal of the European Communities; the EN standards are used as harmonized standards to comply with each of the European Directives.</w:t>
      </w:r>
    </w:p>
    <w:p w14:paraId="03CF6EDE"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International standards, such as the IEC and ISO, can be recognized by member countries for the certification of products or systems. This is based on the agreements of World Trade Organization WTO and TBT Technical Barriers to Trade.  Recognition of the IEC and ISO standards has a positive effect on international standardization which directly influences economic trade.</w:t>
      </w:r>
    </w:p>
    <w:p w14:paraId="07D174F4" w14:textId="753F5008" w:rsidR="0079319E" w:rsidRPr="0079319E" w:rsidRDefault="0079319E" w:rsidP="00D05843">
      <w:pPr>
        <w:ind w:firstLine="708"/>
        <w:jc w:val="both"/>
        <w:rPr>
          <w:rFonts w:ascii="Century Gothic" w:hAnsi="Century Gothic"/>
          <w:lang w:val="en-GB"/>
        </w:rPr>
      </w:pPr>
      <w:r>
        <w:rPr>
          <w:rFonts w:ascii="Century Gothic" w:hAnsi="Century Gothic"/>
          <w:lang w:val="en-GB"/>
        </w:rPr>
        <w:t>T</w:t>
      </w:r>
      <w:r w:rsidRPr="0079319E">
        <w:rPr>
          <w:rFonts w:ascii="Century Gothic" w:hAnsi="Century Gothic"/>
          <w:lang w:val="en-GB"/>
        </w:rPr>
        <w:t xml:space="preserve">here are many areas where the EU and US regulations provide for a similarly high level of protection. In these </w:t>
      </w:r>
      <w:r w:rsidR="00AD3D66" w:rsidRPr="0079319E">
        <w:rPr>
          <w:rFonts w:ascii="Century Gothic" w:hAnsi="Century Gothic"/>
          <w:lang w:val="en-GB"/>
        </w:rPr>
        <w:t>cases,</w:t>
      </w:r>
      <w:r w:rsidRPr="0079319E">
        <w:rPr>
          <w:rFonts w:ascii="Century Gothic" w:hAnsi="Century Gothic"/>
          <w:lang w:val="en-GB"/>
        </w:rPr>
        <w:t xml:space="preserve"> we will be able to make our systems more compatible, without lowering protection. In other areas the EU and the US have different approaches to regulation, implying different levels of protection. </w:t>
      </w:r>
    </w:p>
    <w:p w14:paraId="098056A9" w14:textId="77777777" w:rsidR="0079319E" w:rsidRPr="0079319E" w:rsidRDefault="0079319E" w:rsidP="00D05843">
      <w:pPr>
        <w:jc w:val="both"/>
        <w:rPr>
          <w:rFonts w:ascii="Century Gothic" w:hAnsi="Century Gothic"/>
          <w:lang w:val="en-GB"/>
        </w:rPr>
      </w:pPr>
    </w:p>
    <w:p w14:paraId="1B8956B5" w14:textId="77777777" w:rsidR="0079319E" w:rsidRPr="0079319E" w:rsidRDefault="0079319E" w:rsidP="00D05843">
      <w:pPr>
        <w:ind w:firstLine="708"/>
        <w:jc w:val="both"/>
        <w:rPr>
          <w:rFonts w:ascii="Century Gothic" w:hAnsi="Century Gothic"/>
          <w:lang w:val="en-GB"/>
        </w:rPr>
      </w:pPr>
      <w:r w:rsidRPr="0079319E">
        <w:rPr>
          <w:rFonts w:ascii="Century Gothic" w:hAnsi="Century Gothic"/>
          <w:lang w:val="en-GB"/>
        </w:rPr>
        <w:t xml:space="preserve">For instance, the EU has very detailed legislation that lays out when and how genetically modified products can be grown or sold in the EU. EU rules do allow some products to be imported and grown but they are much stricter than comparable US rules. In a case like this, it is not possible to make the systems compatible, because we have taken different democratic decisions through our legislative processes about what rules are right for our societies. TTIP will do nothing to change those laws. </w:t>
      </w:r>
    </w:p>
    <w:p w14:paraId="7ED011E7" w14:textId="4A5433A2" w:rsidR="0079319E" w:rsidRDefault="0079319E" w:rsidP="00D05843">
      <w:pPr>
        <w:ind w:firstLine="708"/>
        <w:jc w:val="both"/>
        <w:rPr>
          <w:rFonts w:ascii="Century Gothic" w:hAnsi="Century Gothic"/>
          <w:lang w:val="en-GB"/>
        </w:rPr>
      </w:pPr>
      <w:r w:rsidRPr="0079319E">
        <w:rPr>
          <w:rFonts w:ascii="Century Gothic" w:hAnsi="Century Gothic"/>
          <w:lang w:val="en-GB"/>
        </w:rPr>
        <w:t xml:space="preserve">The same goes for hormone-treated meat. EU legislation lays down requirements on this, and that will not change because of TTIP. A similar but distinct example is the chemicals sector. The EU and US regulate chemicals in different ways. The main European legislation – known as REACH – requires that chemicals sold in Europe be registered with the European Chemicals Agency. The registration must be </w:t>
      </w:r>
      <w:r w:rsidRPr="0079319E">
        <w:rPr>
          <w:rFonts w:ascii="Century Gothic" w:hAnsi="Century Gothic"/>
          <w:lang w:val="en-GB"/>
        </w:rPr>
        <w:lastRenderedPageBreak/>
        <w:t xml:space="preserve">accompanied by a comprehensive set of data. US law – contained principally in the Toxic Substances Control Act – does not require such registration or submission of data. Here again, TTIP is not going to change the underlying legislation. There is no question of any substances being sold in the EU without complying with the REACH requirements, regardless of whether they can be marketed or used in the US. </w:t>
      </w:r>
    </w:p>
    <w:p w14:paraId="1B4DBDB9" w14:textId="6F2AE3ED" w:rsidR="008E48EA" w:rsidRDefault="008E48EA" w:rsidP="001D31F6">
      <w:pPr>
        <w:pStyle w:val="Heading1"/>
        <w:spacing w:after="240"/>
        <w:rPr>
          <w:lang w:val="en-GB"/>
        </w:rPr>
      </w:pPr>
      <w:bookmarkStart w:id="4" w:name="_Toc508045648"/>
      <w:r>
        <w:rPr>
          <w:lang w:val="en-GB"/>
        </w:rPr>
        <w:lastRenderedPageBreak/>
        <w:t>Conclusion</w:t>
      </w:r>
      <w:bookmarkEnd w:id="4"/>
    </w:p>
    <w:p w14:paraId="18CA5D4A" w14:textId="700334FD" w:rsidR="00005314" w:rsidRDefault="00005314" w:rsidP="00266DA8">
      <w:pPr>
        <w:ind w:firstLine="708"/>
        <w:jc w:val="both"/>
        <w:rPr>
          <w:rFonts w:ascii="Century Gothic" w:hAnsi="Century Gothic"/>
          <w:sz w:val="24"/>
          <w:lang w:val="en-GB"/>
        </w:rPr>
      </w:pPr>
      <w:r>
        <w:rPr>
          <w:rFonts w:ascii="Century Gothic" w:hAnsi="Century Gothic"/>
          <w:sz w:val="24"/>
          <w:lang w:val="en-GB"/>
        </w:rPr>
        <w:t xml:space="preserve">Finally, you are getting to the part of this </w:t>
      </w:r>
      <w:r w:rsidR="006E63E3">
        <w:rPr>
          <w:rFonts w:ascii="Century Gothic" w:hAnsi="Century Gothic"/>
          <w:sz w:val="24"/>
          <w:lang w:val="en-GB"/>
        </w:rPr>
        <w:t>document</w:t>
      </w:r>
      <w:r w:rsidR="004023C9">
        <w:rPr>
          <w:rFonts w:ascii="Century Gothic" w:hAnsi="Century Gothic"/>
          <w:sz w:val="24"/>
          <w:lang w:val="en-GB"/>
        </w:rPr>
        <w:t xml:space="preserve">, </w:t>
      </w:r>
      <w:r w:rsidR="00B523C5">
        <w:rPr>
          <w:rFonts w:ascii="Century Gothic" w:hAnsi="Century Gothic"/>
          <w:sz w:val="24"/>
          <w:lang w:val="en-GB"/>
        </w:rPr>
        <w:t xml:space="preserve">for </w:t>
      </w:r>
      <w:r w:rsidR="004023C9">
        <w:rPr>
          <w:rFonts w:ascii="Century Gothic" w:hAnsi="Century Gothic"/>
          <w:sz w:val="24"/>
          <w:lang w:val="en-GB"/>
        </w:rPr>
        <w:t xml:space="preserve">which you were </w:t>
      </w:r>
      <w:r w:rsidR="00B523C5">
        <w:rPr>
          <w:rFonts w:ascii="Century Gothic" w:hAnsi="Century Gothic"/>
          <w:sz w:val="24"/>
          <w:lang w:val="en-GB"/>
        </w:rPr>
        <w:t xml:space="preserve">(probably </w:t>
      </w:r>
      <w:proofErr w:type="gramStart"/>
      <w:r w:rsidR="00B523C5">
        <w:rPr>
          <w:rFonts w:ascii="Century Gothic" w:hAnsi="Century Gothic"/>
          <w:sz w:val="24"/>
          <w:lang w:val="en-GB"/>
        </w:rPr>
        <w:t>;) )</w:t>
      </w:r>
      <w:proofErr w:type="gramEnd"/>
      <w:r w:rsidR="000771A1">
        <w:rPr>
          <w:rFonts w:ascii="Century Gothic" w:hAnsi="Century Gothic"/>
          <w:sz w:val="24"/>
          <w:lang w:val="en-GB"/>
        </w:rPr>
        <w:t xml:space="preserve"> </w:t>
      </w:r>
      <w:r w:rsidR="004023C9">
        <w:rPr>
          <w:rFonts w:ascii="Century Gothic" w:hAnsi="Century Gothic"/>
          <w:sz w:val="24"/>
          <w:lang w:val="en-GB"/>
        </w:rPr>
        <w:t>looking the most.</w:t>
      </w:r>
      <w:r w:rsidR="00A51D08">
        <w:rPr>
          <w:rFonts w:ascii="Century Gothic" w:hAnsi="Century Gothic"/>
          <w:sz w:val="24"/>
          <w:lang w:val="en-GB"/>
        </w:rPr>
        <w:t xml:space="preserve"> </w:t>
      </w:r>
      <w:r w:rsidR="00F31E07">
        <w:rPr>
          <w:rFonts w:ascii="Century Gothic" w:hAnsi="Century Gothic"/>
          <w:sz w:val="24"/>
          <w:lang w:val="en-GB"/>
        </w:rPr>
        <w:t>The c</w:t>
      </w:r>
      <w:r w:rsidR="006E63E3">
        <w:rPr>
          <w:rFonts w:ascii="Century Gothic" w:hAnsi="Century Gothic"/>
          <w:sz w:val="24"/>
          <w:lang w:val="en-GB"/>
        </w:rPr>
        <w:t xml:space="preserve">onclusion. </w:t>
      </w:r>
      <w:r w:rsidR="00A51D08">
        <w:rPr>
          <w:rFonts w:ascii="Century Gothic" w:hAnsi="Century Gothic"/>
          <w:sz w:val="24"/>
          <w:lang w:val="en-GB"/>
        </w:rPr>
        <w:t xml:space="preserve">We would like to remind you that by finishing reading the </w:t>
      </w:r>
      <w:proofErr w:type="spellStart"/>
      <w:r w:rsidR="00A51D08">
        <w:rPr>
          <w:rFonts w:ascii="Century Gothic" w:hAnsi="Century Gothic"/>
          <w:sz w:val="24"/>
          <w:lang w:val="en-GB"/>
        </w:rPr>
        <w:t>studyguide</w:t>
      </w:r>
      <w:proofErr w:type="spellEnd"/>
      <w:r w:rsidR="003910A2">
        <w:rPr>
          <w:rFonts w:ascii="Century Gothic" w:hAnsi="Century Gothic"/>
          <w:sz w:val="24"/>
          <w:lang w:val="en-GB"/>
        </w:rPr>
        <w:t>,</w:t>
      </w:r>
      <w:r w:rsidR="006E63E3">
        <w:rPr>
          <w:rFonts w:ascii="Century Gothic" w:hAnsi="Century Gothic"/>
          <w:sz w:val="24"/>
          <w:lang w:val="en-GB"/>
        </w:rPr>
        <w:t xml:space="preserve"> your work is only </w:t>
      </w:r>
      <w:r w:rsidR="003910A2">
        <w:rPr>
          <w:rFonts w:ascii="Century Gothic" w:hAnsi="Century Gothic"/>
          <w:sz w:val="24"/>
          <w:lang w:val="en-GB"/>
        </w:rPr>
        <w:t>about to begin</w:t>
      </w:r>
      <w:r w:rsidR="006E63E3">
        <w:rPr>
          <w:rFonts w:ascii="Century Gothic" w:hAnsi="Century Gothic"/>
          <w:sz w:val="24"/>
          <w:lang w:val="en-GB"/>
        </w:rPr>
        <w:t xml:space="preserve">, not </w:t>
      </w:r>
      <w:r w:rsidR="003910A2">
        <w:rPr>
          <w:rFonts w:ascii="Century Gothic" w:hAnsi="Century Gothic"/>
          <w:sz w:val="24"/>
          <w:lang w:val="en-GB"/>
        </w:rPr>
        <w:t>to finish.</w:t>
      </w:r>
    </w:p>
    <w:p w14:paraId="744E1B91" w14:textId="77777777" w:rsidR="00F17DCD" w:rsidRDefault="00A6161F" w:rsidP="009B2C67">
      <w:pPr>
        <w:ind w:firstLine="708"/>
        <w:jc w:val="both"/>
        <w:rPr>
          <w:rFonts w:ascii="Century Gothic" w:hAnsi="Century Gothic"/>
          <w:sz w:val="24"/>
          <w:lang w:val="en-GB"/>
        </w:rPr>
      </w:pPr>
      <w:r w:rsidRPr="00370E2D">
        <w:rPr>
          <w:rFonts w:ascii="Century Gothic" w:hAnsi="Century Gothic"/>
          <w:sz w:val="24"/>
          <w:lang w:val="en-GB"/>
        </w:rPr>
        <w:t xml:space="preserve">The purpose of this </w:t>
      </w:r>
      <w:proofErr w:type="spellStart"/>
      <w:r w:rsidRPr="00370E2D">
        <w:rPr>
          <w:rFonts w:ascii="Century Gothic" w:hAnsi="Century Gothic"/>
          <w:sz w:val="24"/>
          <w:lang w:val="en-GB"/>
        </w:rPr>
        <w:t>studyguide</w:t>
      </w:r>
      <w:proofErr w:type="spellEnd"/>
      <w:r w:rsidRPr="00370E2D">
        <w:rPr>
          <w:rFonts w:ascii="Century Gothic" w:hAnsi="Century Gothic"/>
          <w:sz w:val="24"/>
          <w:lang w:val="en-GB"/>
        </w:rPr>
        <w:t xml:space="preserve"> w</w:t>
      </w:r>
      <w:r w:rsidR="00E57F8C">
        <w:rPr>
          <w:rFonts w:ascii="Century Gothic" w:hAnsi="Century Gothic"/>
          <w:sz w:val="24"/>
          <w:lang w:val="en-GB"/>
        </w:rPr>
        <w:t xml:space="preserve">as to </w:t>
      </w:r>
      <w:r w:rsidR="00266DA8">
        <w:rPr>
          <w:rFonts w:ascii="Century Gothic" w:hAnsi="Century Gothic"/>
          <w:sz w:val="24"/>
          <w:lang w:val="en-GB"/>
        </w:rPr>
        <w:t>offer you general information about the topic</w:t>
      </w:r>
      <w:r w:rsidR="00F25728">
        <w:rPr>
          <w:rFonts w:ascii="Century Gothic" w:hAnsi="Century Gothic"/>
          <w:sz w:val="24"/>
          <w:lang w:val="en-GB"/>
        </w:rPr>
        <w:t xml:space="preserve"> and to emphasize which aspects of the issue should be taken</w:t>
      </w:r>
      <w:r w:rsidR="00196C80">
        <w:rPr>
          <w:rFonts w:ascii="Century Gothic" w:hAnsi="Century Gothic"/>
          <w:sz w:val="24"/>
          <w:lang w:val="en-GB"/>
        </w:rPr>
        <w:t xml:space="preserve"> care of</w:t>
      </w:r>
      <w:r w:rsidR="003910A2">
        <w:rPr>
          <w:rFonts w:ascii="Century Gothic" w:hAnsi="Century Gothic"/>
          <w:sz w:val="24"/>
          <w:lang w:val="en-GB"/>
        </w:rPr>
        <w:t xml:space="preserve"> the most</w:t>
      </w:r>
      <w:r w:rsidR="00196C80">
        <w:rPr>
          <w:rFonts w:ascii="Century Gothic" w:hAnsi="Century Gothic"/>
          <w:sz w:val="24"/>
          <w:lang w:val="en-GB"/>
        </w:rPr>
        <w:t xml:space="preserve">. </w:t>
      </w:r>
      <w:r w:rsidR="00460FB1">
        <w:rPr>
          <w:rFonts w:ascii="Century Gothic" w:hAnsi="Century Gothic"/>
          <w:sz w:val="24"/>
          <w:lang w:val="en-GB"/>
        </w:rPr>
        <w:t>The question that demand</w:t>
      </w:r>
      <w:r w:rsidR="0010532B">
        <w:rPr>
          <w:rFonts w:ascii="Century Gothic" w:hAnsi="Century Gothic"/>
          <w:sz w:val="24"/>
          <w:lang w:val="en-GB"/>
        </w:rPr>
        <w:t>s</w:t>
      </w:r>
      <w:r w:rsidR="00460FB1">
        <w:rPr>
          <w:rFonts w:ascii="Century Gothic" w:hAnsi="Century Gothic"/>
          <w:sz w:val="24"/>
          <w:lang w:val="en-GB"/>
        </w:rPr>
        <w:t xml:space="preserve"> the most </w:t>
      </w:r>
      <w:r w:rsidR="0010532B">
        <w:rPr>
          <w:rFonts w:ascii="Century Gothic" w:hAnsi="Century Gothic"/>
          <w:sz w:val="24"/>
          <w:lang w:val="en-GB"/>
        </w:rPr>
        <w:t>attention is how the international agreement</w:t>
      </w:r>
      <w:r w:rsidR="00B75189">
        <w:rPr>
          <w:rFonts w:ascii="Century Gothic" w:hAnsi="Century Gothic"/>
          <w:sz w:val="24"/>
          <w:lang w:val="en-GB"/>
        </w:rPr>
        <w:t xml:space="preserve"> </w:t>
      </w:r>
      <w:r w:rsidR="00A5764A">
        <w:rPr>
          <w:rFonts w:ascii="Century Gothic" w:hAnsi="Century Gothic"/>
          <w:sz w:val="24"/>
          <w:lang w:val="en-GB"/>
        </w:rPr>
        <w:t xml:space="preserve">with </w:t>
      </w:r>
      <w:r w:rsidR="00553903">
        <w:rPr>
          <w:rFonts w:ascii="Century Gothic" w:hAnsi="Century Gothic"/>
          <w:sz w:val="24"/>
          <w:lang w:val="en-GB"/>
        </w:rPr>
        <w:t>all</w:t>
      </w:r>
      <w:r w:rsidR="00A5764A">
        <w:rPr>
          <w:rFonts w:ascii="Century Gothic" w:hAnsi="Century Gothic"/>
          <w:sz w:val="24"/>
          <w:lang w:val="en-GB"/>
        </w:rPr>
        <w:t xml:space="preserve"> its consequences </w:t>
      </w:r>
      <w:r w:rsidR="00A42592">
        <w:rPr>
          <w:rFonts w:ascii="Century Gothic" w:hAnsi="Century Gothic"/>
          <w:sz w:val="24"/>
          <w:lang w:val="en-GB"/>
        </w:rPr>
        <w:t>will be harmonised with other international and national law, e.g. European Union’s law</w:t>
      </w:r>
      <w:r w:rsidR="00540C77">
        <w:rPr>
          <w:rFonts w:ascii="Century Gothic" w:hAnsi="Century Gothic"/>
          <w:sz w:val="24"/>
          <w:lang w:val="en-GB"/>
        </w:rPr>
        <w:t xml:space="preserve"> or law of the specific country.</w:t>
      </w:r>
      <w:r w:rsidR="008812BC">
        <w:rPr>
          <w:rFonts w:ascii="Century Gothic" w:hAnsi="Century Gothic"/>
          <w:sz w:val="24"/>
          <w:lang w:val="en-GB"/>
        </w:rPr>
        <w:t xml:space="preserve"> </w:t>
      </w:r>
      <w:r w:rsidR="00371ABE">
        <w:rPr>
          <w:rFonts w:ascii="Century Gothic" w:hAnsi="Century Gothic"/>
          <w:sz w:val="24"/>
          <w:lang w:val="en-GB"/>
        </w:rPr>
        <w:t>This</w:t>
      </w:r>
      <w:r w:rsidR="008812BC">
        <w:rPr>
          <w:rFonts w:ascii="Century Gothic" w:hAnsi="Century Gothic"/>
          <w:sz w:val="24"/>
          <w:lang w:val="en-GB"/>
        </w:rPr>
        <w:t xml:space="preserve"> is the point we would be extremely </w:t>
      </w:r>
      <w:r w:rsidR="00C33DB8">
        <w:rPr>
          <w:rFonts w:ascii="Century Gothic" w:hAnsi="Century Gothic"/>
          <w:sz w:val="24"/>
          <w:lang w:val="en-GB"/>
        </w:rPr>
        <w:t xml:space="preserve">happy </w:t>
      </w:r>
      <w:r w:rsidR="005D63CE">
        <w:rPr>
          <w:rFonts w:ascii="Century Gothic" w:hAnsi="Century Gothic"/>
          <w:sz w:val="24"/>
          <w:lang w:val="en-GB"/>
        </w:rPr>
        <w:t>to hear your opinion on.</w:t>
      </w:r>
      <w:r w:rsidR="00677914">
        <w:rPr>
          <w:rFonts w:ascii="Century Gothic" w:hAnsi="Century Gothic"/>
          <w:sz w:val="24"/>
          <w:lang w:val="en-GB"/>
        </w:rPr>
        <w:t xml:space="preserve"> </w:t>
      </w:r>
    </w:p>
    <w:p w14:paraId="69167C11" w14:textId="15A27D10" w:rsidR="004A0EE2" w:rsidRPr="00F17DCD" w:rsidRDefault="009B2C67" w:rsidP="00F17DCD">
      <w:pPr>
        <w:ind w:firstLine="708"/>
        <w:jc w:val="both"/>
        <w:rPr>
          <w:rFonts w:ascii="Century Gothic" w:hAnsi="Century Gothic"/>
          <w:sz w:val="24"/>
          <w:lang w:val="en-GB"/>
        </w:rPr>
      </w:pPr>
      <w:r>
        <w:rPr>
          <w:rFonts w:ascii="Century Gothic" w:hAnsi="Century Gothic"/>
          <w:sz w:val="24"/>
          <w:lang w:val="en-GB"/>
        </w:rPr>
        <w:t>Furthermore, w</w:t>
      </w:r>
      <w:r w:rsidR="00D36605" w:rsidRPr="0CA00389">
        <w:rPr>
          <w:rFonts w:ascii="Century Gothic" w:hAnsi="Century Gothic"/>
          <w:sz w:val="24"/>
          <w:szCs w:val="24"/>
        </w:rPr>
        <w:t>e would like you to come up with your own ideas and opinions about the topic.</w:t>
      </w:r>
      <w:r w:rsidR="00F17DCD">
        <w:rPr>
          <w:rFonts w:ascii="Century Gothic" w:hAnsi="Century Gothic"/>
          <w:sz w:val="24"/>
          <w:lang w:val="en-GB"/>
        </w:rPr>
        <w:t xml:space="preserve"> </w:t>
      </w:r>
      <w:r w:rsidR="004A0EE2" w:rsidRPr="004A0EE2">
        <w:rPr>
          <w:rFonts w:ascii="Century Gothic" w:hAnsi="Century Gothic"/>
          <w:sz w:val="24"/>
        </w:rPr>
        <w:t>Do not forget to look at the real stances of your countries and represent them. Moreover, you will need to come up with a solution to the issue presented. Therefore, look at specific aspects of TTIP on which you disagree with other countries and try to think about how to communicate them, so that you are able to come up with a solution in the committee.</w:t>
      </w:r>
    </w:p>
    <w:p w14:paraId="34396329" w14:textId="379F81B3" w:rsidR="00677914" w:rsidRDefault="00684D3A" w:rsidP="00266DA8">
      <w:pPr>
        <w:ind w:firstLine="708"/>
        <w:jc w:val="both"/>
        <w:rPr>
          <w:rFonts w:ascii="Century Gothic" w:hAnsi="Century Gothic"/>
          <w:sz w:val="24"/>
          <w:szCs w:val="24"/>
        </w:rPr>
      </w:pPr>
      <w:r w:rsidRPr="0CA00389">
        <w:rPr>
          <w:rFonts w:ascii="Century Gothic" w:hAnsi="Century Gothic"/>
          <w:sz w:val="24"/>
          <w:szCs w:val="24"/>
        </w:rPr>
        <w:t>On the other hand, do</w:t>
      </w:r>
      <w:r w:rsidR="009541C2" w:rsidRPr="0CA00389">
        <w:rPr>
          <w:rFonts w:ascii="Century Gothic" w:hAnsi="Century Gothic"/>
          <w:sz w:val="24"/>
          <w:szCs w:val="24"/>
        </w:rPr>
        <w:t xml:space="preserve"> </w:t>
      </w:r>
      <w:r w:rsidRPr="0CA00389">
        <w:rPr>
          <w:rFonts w:ascii="Century Gothic" w:hAnsi="Century Gothic"/>
          <w:sz w:val="24"/>
          <w:szCs w:val="24"/>
        </w:rPr>
        <w:t xml:space="preserve">not think about this topic in too broad </w:t>
      </w:r>
      <w:r w:rsidR="00FC1D96" w:rsidRPr="0CA00389">
        <w:rPr>
          <w:rFonts w:ascii="Century Gothic" w:hAnsi="Century Gothic"/>
          <w:sz w:val="24"/>
          <w:szCs w:val="24"/>
        </w:rPr>
        <w:t xml:space="preserve">context. </w:t>
      </w:r>
      <w:r w:rsidR="006E6F83" w:rsidRPr="0CA00389">
        <w:rPr>
          <w:rFonts w:ascii="Century Gothic" w:hAnsi="Century Gothic"/>
          <w:sz w:val="24"/>
          <w:szCs w:val="24"/>
        </w:rPr>
        <w:t>Ou</w:t>
      </w:r>
      <w:r w:rsidR="005C1C9A" w:rsidRPr="0CA00389">
        <w:rPr>
          <w:rFonts w:ascii="Century Gothic" w:hAnsi="Century Gothic"/>
          <w:sz w:val="24"/>
          <w:szCs w:val="24"/>
        </w:rPr>
        <w:t>r</w:t>
      </w:r>
      <w:r w:rsidR="006E6F83" w:rsidRPr="0CA00389">
        <w:rPr>
          <w:rFonts w:ascii="Century Gothic" w:hAnsi="Century Gothic"/>
          <w:sz w:val="24"/>
          <w:szCs w:val="24"/>
        </w:rPr>
        <w:t xml:space="preserve"> topic are environmental standarts and quality of products under TTIP, not the TTIP as a whole. </w:t>
      </w:r>
      <w:r w:rsidR="00FC1D96" w:rsidRPr="0CA00389">
        <w:rPr>
          <w:rFonts w:ascii="Century Gothic" w:hAnsi="Century Gothic"/>
          <w:sz w:val="24"/>
          <w:szCs w:val="24"/>
        </w:rPr>
        <w:t xml:space="preserve">There will be only </w:t>
      </w:r>
      <w:r w:rsidR="0CA00389" w:rsidRPr="0CA00389">
        <w:rPr>
          <w:rFonts w:ascii="Century Gothic" w:hAnsi="Century Gothic"/>
          <w:sz w:val="24"/>
          <w:szCs w:val="24"/>
        </w:rPr>
        <w:t xml:space="preserve">a </w:t>
      </w:r>
      <w:r w:rsidR="00FC1D96" w:rsidRPr="0CA00389">
        <w:rPr>
          <w:rFonts w:ascii="Century Gothic" w:hAnsi="Century Gothic"/>
          <w:sz w:val="24"/>
          <w:szCs w:val="24"/>
        </w:rPr>
        <w:t xml:space="preserve">few sessions for </w:t>
      </w:r>
      <w:r w:rsidR="00D97D6C" w:rsidRPr="0CA00389">
        <w:rPr>
          <w:rFonts w:ascii="Century Gothic" w:hAnsi="Century Gothic"/>
          <w:sz w:val="24"/>
          <w:szCs w:val="24"/>
        </w:rPr>
        <w:t>the duscussion</w:t>
      </w:r>
      <w:r w:rsidR="009541C2" w:rsidRPr="0CA00389">
        <w:rPr>
          <w:rFonts w:ascii="Century Gothic" w:hAnsi="Century Gothic"/>
          <w:sz w:val="24"/>
          <w:szCs w:val="24"/>
        </w:rPr>
        <w:t xml:space="preserve"> and hopefully pass</w:t>
      </w:r>
      <w:r w:rsidR="00D97D6C" w:rsidRPr="0CA00389">
        <w:rPr>
          <w:rFonts w:ascii="Century Gothic" w:hAnsi="Century Gothic"/>
          <w:sz w:val="24"/>
          <w:szCs w:val="24"/>
        </w:rPr>
        <w:t>ing</w:t>
      </w:r>
      <w:r w:rsidR="009541C2" w:rsidRPr="0CA00389">
        <w:rPr>
          <w:rFonts w:ascii="Century Gothic" w:hAnsi="Century Gothic"/>
          <w:sz w:val="24"/>
          <w:szCs w:val="24"/>
        </w:rPr>
        <w:t xml:space="preserve"> the resolution</w:t>
      </w:r>
      <w:r w:rsidR="00D97D6C" w:rsidRPr="0CA00389">
        <w:rPr>
          <w:rFonts w:ascii="Century Gothic" w:hAnsi="Century Gothic"/>
          <w:sz w:val="24"/>
          <w:szCs w:val="24"/>
        </w:rPr>
        <w:t xml:space="preserve"> – let us use them </w:t>
      </w:r>
      <w:r w:rsidR="00431AFC" w:rsidRPr="0CA00389">
        <w:rPr>
          <w:rFonts w:ascii="Century Gothic" w:hAnsi="Century Gothic"/>
          <w:sz w:val="24"/>
          <w:szCs w:val="24"/>
        </w:rPr>
        <w:t xml:space="preserve">as </w:t>
      </w:r>
      <w:r w:rsidR="00D97D6C" w:rsidRPr="0CA00389">
        <w:rPr>
          <w:rFonts w:ascii="Century Gothic" w:hAnsi="Century Gothic"/>
          <w:sz w:val="24"/>
          <w:szCs w:val="24"/>
        </w:rPr>
        <w:t>effectively a</w:t>
      </w:r>
      <w:r w:rsidR="00013FA7" w:rsidRPr="0CA00389">
        <w:rPr>
          <w:rFonts w:ascii="Century Gothic" w:hAnsi="Century Gothic"/>
          <w:sz w:val="24"/>
          <w:szCs w:val="24"/>
        </w:rPr>
        <w:t xml:space="preserve">s possible and do not waste </w:t>
      </w:r>
      <w:r w:rsidR="006E6F83" w:rsidRPr="0CA00389">
        <w:rPr>
          <w:rFonts w:ascii="Century Gothic" w:hAnsi="Century Gothic"/>
          <w:sz w:val="24"/>
          <w:szCs w:val="24"/>
        </w:rPr>
        <w:t>valuable time</w:t>
      </w:r>
      <w:r w:rsidR="00DB651D" w:rsidRPr="0CA00389">
        <w:rPr>
          <w:rFonts w:ascii="Century Gothic" w:hAnsi="Century Gothic"/>
          <w:sz w:val="24"/>
          <w:szCs w:val="24"/>
        </w:rPr>
        <w:t>.</w:t>
      </w:r>
    </w:p>
    <w:p w14:paraId="723452D9" w14:textId="7ADCB21D" w:rsidR="00DB651D" w:rsidRPr="00540C77" w:rsidRDefault="00DB651D" w:rsidP="00266DA8">
      <w:pPr>
        <w:ind w:firstLine="708"/>
        <w:jc w:val="both"/>
        <w:rPr>
          <w:rFonts w:ascii="Century Gothic" w:hAnsi="Century Gothic"/>
          <w:sz w:val="24"/>
        </w:rPr>
      </w:pPr>
      <w:r>
        <w:rPr>
          <w:rFonts w:ascii="Century Gothic" w:hAnsi="Century Gothic"/>
          <w:sz w:val="24"/>
        </w:rPr>
        <w:t>We cannot wait to see you!</w:t>
      </w:r>
    </w:p>
    <w:p w14:paraId="79333E2A" w14:textId="2A488A3F" w:rsidR="0079319E" w:rsidRDefault="00D05843" w:rsidP="001D31F6">
      <w:pPr>
        <w:pStyle w:val="Heading1"/>
        <w:spacing w:after="240"/>
        <w:rPr>
          <w:lang w:val="en-GB"/>
        </w:rPr>
      </w:pPr>
      <w:bookmarkStart w:id="5" w:name="_Toc508045649"/>
      <w:r>
        <w:rPr>
          <w:lang w:val="en-GB"/>
        </w:rPr>
        <w:lastRenderedPageBreak/>
        <w:t>Useful links</w:t>
      </w:r>
      <w:bookmarkEnd w:id="5"/>
    </w:p>
    <w:p w14:paraId="2409394A" w14:textId="452BF126" w:rsidR="00D05843" w:rsidRDefault="00D05843" w:rsidP="00D05843">
      <w:pPr>
        <w:ind w:firstLine="708"/>
        <w:jc w:val="both"/>
        <w:rPr>
          <w:rFonts w:ascii="Century Gothic" w:hAnsi="Century Gothic"/>
          <w:lang w:val="en-GB"/>
        </w:rPr>
      </w:pPr>
      <w:r>
        <w:rPr>
          <w:rFonts w:ascii="Century Gothic" w:hAnsi="Century Gothic"/>
          <w:lang w:val="en-GB"/>
        </w:rPr>
        <w:t xml:space="preserve">As you may have already noticed, many paragraphs of this </w:t>
      </w:r>
      <w:proofErr w:type="spellStart"/>
      <w:r>
        <w:rPr>
          <w:rFonts w:ascii="Century Gothic" w:hAnsi="Century Gothic"/>
          <w:lang w:val="en-GB"/>
        </w:rPr>
        <w:t>studyguide</w:t>
      </w:r>
      <w:proofErr w:type="spellEnd"/>
      <w:r>
        <w:rPr>
          <w:rFonts w:ascii="Century Gothic" w:hAnsi="Century Gothic"/>
          <w:lang w:val="en-GB"/>
        </w:rPr>
        <w:t xml:space="preserve"> are accompanied by sources in the footnote. Please, go through these sources to gain more knowledge and insight to the topic. Furthermore, below this paragraph are other useful links, which could help you with your preparations for our conference.</w:t>
      </w:r>
    </w:p>
    <w:p w14:paraId="3B2B6D63" w14:textId="0E701AB2" w:rsidR="00D05843" w:rsidRDefault="00D05843" w:rsidP="00D05843">
      <w:pPr>
        <w:ind w:firstLine="708"/>
        <w:rPr>
          <w:rFonts w:ascii="Century Gothic" w:hAnsi="Century Gothic"/>
          <w:lang w:val="en-GB"/>
        </w:rPr>
      </w:pPr>
      <w:r>
        <w:rPr>
          <w:rFonts w:ascii="Century Gothic" w:hAnsi="Century Gothic"/>
          <w:lang w:val="en-GB"/>
        </w:rPr>
        <w:t>We wish you a good luck and are already looking for</w:t>
      </w:r>
      <w:r w:rsidR="001A309E">
        <w:rPr>
          <w:rFonts w:ascii="Century Gothic" w:hAnsi="Century Gothic"/>
          <w:lang w:val="en-GB"/>
        </w:rPr>
        <w:t>war</w:t>
      </w:r>
      <w:bookmarkStart w:id="6" w:name="_GoBack"/>
      <w:bookmarkEnd w:id="6"/>
      <w:r w:rsidR="001A309E">
        <w:rPr>
          <w:rFonts w:ascii="Century Gothic" w:hAnsi="Century Gothic"/>
          <w:lang w:val="en-GB"/>
        </w:rPr>
        <w:t>d to</w:t>
      </w:r>
      <w:r>
        <w:rPr>
          <w:rFonts w:ascii="Century Gothic" w:hAnsi="Century Gothic"/>
          <w:lang w:val="en-GB"/>
        </w:rPr>
        <w:t xml:space="preserve"> our time together!</w:t>
      </w:r>
    </w:p>
    <w:p w14:paraId="29E5CF59" w14:textId="320ED73E" w:rsidR="00D05843" w:rsidRPr="00D05843" w:rsidRDefault="00D05843" w:rsidP="00D05843">
      <w:pPr>
        <w:rPr>
          <w:rFonts w:ascii="Century Gothic" w:hAnsi="Century Gothic"/>
          <w:b/>
          <w:lang w:val="en-GB"/>
        </w:rPr>
      </w:pPr>
      <w:r w:rsidRPr="00D05843">
        <w:rPr>
          <w:rFonts w:ascii="Century Gothic" w:hAnsi="Century Gothic"/>
          <w:b/>
          <w:lang w:val="en-GB"/>
        </w:rPr>
        <w:t>Other useful links:</w:t>
      </w:r>
    </w:p>
    <w:p w14:paraId="56C58ECC" w14:textId="4588C2FE" w:rsidR="0079319E" w:rsidRPr="00D05843" w:rsidRDefault="10D3A168" w:rsidP="10D3A168">
      <w:pPr>
        <w:pStyle w:val="ListParagraph"/>
        <w:numPr>
          <w:ilvl w:val="0"/>
          <w:numId w:val="3"/>
        </w:numPr>
        <w:rPr>
          <w:rFonts w:ascii="Century Gothic" w:hAnsi="Century Gothic"/>
          <w:lang w:val="en-GB"/>
        </w:rPr>
      </w:pPr>
      <w:r w:rsidRPr="10D3A168">
        <w:rPr>
          <w:rFonts w:ascii="Century Gothic" w:hAnsi="Century Gothic"/>
          <w:lang w:val="en-GB"/>
        </w:rPr>
        <w:t>Overview to TTIP and regulations:</w:t>
      </w:r>
    </w:p>
    <w:p w14:paraId="55D8D828" w14:textId="5117F208" w:rsidR="10D3A168" w:rsidRDefault="00B10A49" w:rsidP="10D3A168">
      <w:hyperlink r:id="rId9">
        <w:r w:rsidR="10D3A168" w:rsidRPr="10D3A168">
          <w:rPr>
            <w:rStyle w:val="Hyperlink"/>
            <w:rFonts w:ascii="Century Gothic" w:eastAsia="Century Gothic" w:hAnsi="Century Gothic" w:cs="Century Gothic"/>
            <w:lang w:val="en-GB"/>
          </w:rPr>
          <w:t>http://www.lse.ac.uk/businessAndConsultancy/LSEEnterprise/pdf/TheTTIPInternationalTradeLawHealthSystemsandPublicHealthFinalJan2015.pdf</w:t>
        </w:r>
      </w:hyperlink>
    </w:p>
    <w:p w14:paraId="7461AFBB" w14:textId="63138B44" w:rsidR="10D3A168" w:rsidRDefault="10D3A168" w:rsidP="10D3A168">
      <w:pPr>
        <w:rPr>
          <w:rFonts w:ascii="Century Gothic" w:eastAsia="Century Gothic" w:hAnsi="Century Gothic" w:cs="Century Gothic"/>
          <w:lang w:val="en-GB"/>
        </w:rPr>
      </w:pPr>
    </w:p>
    <w:p w14:paraId="2307B844" w14:textId="571B08DD" w:rsidR="0079319E" w:rsidRPr="0079319E" w:rsidRDefault="00B10A49" w:rsidP="10D3A168">
      <w:pPr>
        <w:rPr>
          <w:rFonts w:ascii="Century Gothic" w:hAnsi="Century Gothic"/>
          <w:lang w:val="en-GB"/>
        </w:rPr>
      </w:pPr>
      <w:hyperlink r:id="rId10">
        <w:r w:rsidR="10D3A168" w:rsidRPr="10D3A168">
          <w:rPr>
            <w:rStyle w:val="Hyperlink"/>
            <w:rFonts w:ascii="Century Gothic" w:hAnsi="Century Gothic"/>
            <w:lang w:val="en-GB"/>
          </w:rPr>
          <w:t>http://trade.ec.europa.eu/doclib/docs/2015/february/tradoc_153121.1.2%20TTIP%20and%20regulation%20overview.pdf</w:t>
        </w:r>
      </w:hyperlink>
    </w:p>
    <w:p w14:paraId="623FA6F0" w14:textId="6D808580" w:rsidR="10D3A168" w:rsidRDefault="10D3A168" w:rsidP="10D3A168">
      <w:pPr>
        <w:rPr>
          <w:rFonts w:ascii="Century Gothic" w:hAnsi="Century Gothic"/>
          <w:lang w:val="en-GB"/>
        </w:rPr>
      </w:pPr>
    </w:p>
    <w:p w14:paraId="768FFFD0" w14:textId="6BCDB639" w:rsidR="10D3A168" w:rsidRDefault="10D3A168" w:rsidP="10D3A168">
      <w:pPr>
        <w:pStyle w:val="ListParagraph"/>
        <w:numPr>
          <w:ilvl w:val="0"/>
          <w:numId w:val="3"/>
        </w:numPr>
        <w:rPr>
          <w:lang w:val="en-GB"/>
        </w:rPr>
      </w:pPr>
      <w:r w:rsidRPr="10D3A168">
        <w:rPr>
          <w:rFonts w:ascii="Century Gothic" w:hAnsi="Century Gothic"/>
          <w:lang w:val="en-GB"/>
        </w:rPr>
        <w:t>Implications for the US and the Eurozone:</w:t>
      </w:r>
    </w:p>
    <w:p w14:paraId="53D320A5" w14:textId="6E5BC4EE" w:rsidR="10D3A168" w:rsidRDefault="00B10A49" w:rsidP="10D3A168">
      <w:hyperlink r:id="rId11">
        <w:r w:rsidR="10D3A168" w:rsidRPr="10D3A168">
          <w:rPr>
            <w:rStyle w:val="Hyperlink"/>
            <w:rFonts w:ascii="Century Gothic" w:eastAsia="Century Gothic" w:hAnsi="Century Gothic" w:cs="Century Gothic"/>
            <w:lang w:val="en-GB"/>
          </w:rPr>
          <w:t>https://www.econstor.eu/bitstream/10419/166539/1/cesifo-forum-v14-y2013-i2-p49-60.pdf</w:t>
        </w:r>
      </w:hyperlink>
    </w:p>
    <w:p w14:paraId="5B919FF3" w14:textId="45E001E4" w:rsidR="10D3A168" w:rsidRDefault="10D3A168" w:rsidP="10D3A168">
      <w:pPr>
        <w:rPr>
          <w:rFonts w:ascii="Century Gothic" w:eastAsia="Century Gothic" w:hAnsi="Century Gothic" w:cs="Century Gothic"/>
          <w:lang w:val="en-GB"/>
        </w:rPr>
      </w:pPr>
    </w:p>
    <w:p w14:paraId="79D2289E" w14:textId="784A88F7" w:rsidR="10D3A168" w:rsidRDefault="10D3A168" w:rsidP="10D3A168">
      <w:pPr>
        <w:pStyle w:val="ListParagraph"/>
        <w:numPr>
          <w:ilvl w:val="0"/>
          <w:numId w:val="3"/>
        </w:numPr>
        <w:rPr>
          <w:lang w:val="en-GB"/>
        </w:rPr>
      </w:pPr>
      <w:r w:rsidRPr="10D3A168">
        <w:rPr>
          <w:rFonts w:ascii="Century Gothic" w:hAnsi="Century Gothic"/>
          <w:lang w:val="en-GB"/>
        </w:rPr>
        <w:t>Impact on third countries:</w:t>
      </w:r>
    </w:p>
    <w:p w14:paraId="0B29CEA2" w14:textId="12780E8B" w:rsidR="10D3A168" w:rsidRDefault="00B10A49" w:rsidP="10D3A168">
      <w:hyperlink r:id="rId12" w:anchor="page=45">
        <w:r w:rsidR="10D3A168" w:rsidRPr="10D3A168">
          <w:rPr>
            <w:rStyle w:val="Hyperlink"/>
            <w:rFonts w:ascii="Century Gothic" w:eastAsia="Century Gothic" w:hAnsi="Century Gothic" w:cs="Century Gothic"/>
            <w:lang w:val="en-GB"/>
          </w:rPr>
          <w:t>https://www.researchgate.net/profile/Mehmet_Sait_Akman/publication/281378101_Catalyst_TTIP's_impact_on_the_Rest/links/55e4dd3208ae6abe6e9035d3/Catalyst-TTIPs-impact-on-the-Rest.pdf#page=45</w:t>
        </w:r>
      </w:hyperlink>
    </w:p>
    <w:p w14:paraId="7BFD5C7E" w14:textId="3C0BBC99" w:rsidR="10D3A168" w:rsidRDefault="10D3A168" w:rsidP="10D3A168">
      <w:pPr>
        <w:rPr>
          <w:rFonts w:ascii="Century Gothic" w:eastAsia="Century Gothic" w:hAnsi="Century Gothic" w:cs="Century Gothic"/>
          <w:lang w:val="en-GB"/>
        </w:rPr>
      </w:pPr>
    </w:p>
    <w:p w14:paraId="2AC88643" w14:textId="7FC048D7" w:rsidR="10D3A168" w:rsidRDefault="10D3A168" w:rsidP="10D3A168">
      <w:pPr>
        <w:rPr>
          <w:rFonts w:ascii="Century Gothic" w:hAnsi="Century Gothic"/>
          <w:lang w:val="en-GB"/>
        </w:rPr>
      </w:pPr>
    </w:p>
    <w:p w14:paraId="46D92339" w14:textId="3D9A389D" w:rsidR="10D3A168" w:rsidRDefault="10D3A168" w:rsidP="10D3A168">
      <w:pPr>
        <w:pStyle w:val="ListParagraph"/>
        <w:numPr>
          <w:ilvl w:val="0"/>
          <w:numId w:val="3"/>
        </w:numPr>
        <w:rPr>
          <w:lang w:val="en-GB"/>
        </w:rPr>
      </w:pPr>
      <w:r w:rsidRPr="10D3A168">
        <w:rPr>
          <w:rFonts w:ascii="Century Gothic" w:hAnsi="Century Gothic"/>
          <w:lang w:val="en-GB"/>
        </w:rPr>
        <w:t>Regulatory cooperation:</w:t>
      </w:r>
    </w:p>
    <w:p w14:paraId="1EBD5E83" w14:textId="16E4A3AB" w:rsidR="0079319E" w:rsidRPr="0079319E" w:rsidRDefault="00B10A49" w:rsidP="0079319E">
      <w:pPr>
        <w:rPr>
          <w:rFonts w:ascii="Century Gothic" w:hAnsi="Century Gothic"/>
          <w:lang w:val="en-GB"/>
        </w:rPr>
      </w:pPr>
      <w:hyperlink r:id="rId13">
        <w:r w:rsidR="10D3A168" w:rsidRPr="10D3A168">
          <w:rPr>
            <w:rStyle w:val="Hyperlink"/>
            <w:rFonts w:ascii="Century Gothic" w:hAnsi="Century Gothic"/>
            <w:lang w:val="en-GB"/>
          </w:rPr>
          <w:t>http://trade.ec.europa.eu/doclib/docs/2015/january/tradoc_153002.1%20RegCo.pdf</w:t>
        </w:r>
      </w:hyperlink>
    </w:p>
    <w:p w14:paraId="26F2403C" w14:textId="64A14B42" w:rsidR="10D3A168" w:rsidRDefault="10D3A168" w:rsidP="10D3A168">
      <w:pPr>
        <w:rPr>
          <w:rFonts w:ascii="Century Gothic" w:hAnsi="Century Gothic"/>
          <w:lang w:val="en-GB"/>
        </w:rPr>
      </w:pPr>
    </w:p>
    <w:p w14:paraId="61DF7BAA" w14:textId="1CD0F21A" w:rsidR="0079319E" w:rsidRDefault="00B10A49" w:rsidP="0079319E">
      <w:pPr>
        <w:rPr>
          <w:rFonts w:ascii="Century Gothic" w:hAnsi="Century Gothic"/>
          <w:lang w:val="en-GB"/>
        </w:rPr>
      </w:pPr>
      <w:hyperlink r:id="rId14" w:history="1">
        <w:r w:rsidR="0079319E" w:rsidRPr="008F6D0E">
          <w:rPr>
            <w:rStyle w:val="Hyperlink"/>
            <w:rFonts w:ascii="Century Gothic" w:hAnsi="Century Gothic"/>
            <w:lang w:val="en-GB"/>
          </w:rPr>
          <w:t>http://www.globaljustice.org.uk/sites/default/files/files/resources/race_to_the_bottom_0.pdf</w:t>
        </w:r>
      </w:hyperlink>
    </w:p>
    <w:p w14:paraId="1C34247A" w14:textId="19E46CC5" w:rsidR="10D3A168" w:rsidRDefault="10D3A168" w:rsidP="10D3A168">
      <w:pPr>
        <w:rPr>
          <w:rFonts w:ascii="Century Gothic" w:hAnsi="Century Gothic"/>
          <w:lang w:val="en-GB"/>
        </w:rPr>
      </w:pPr>
    </w:p>
    <w:p w14:paraId="40F5EC14" w14:textId="17E7FD31" w:rsidR="10D3A168" w:rsidRDefault="10D3A168" w:rsidP="10D3A168">
      <w:pPr>
        <w:rPr>
          <w:rFonts w:ascii="Century Gothic" w:hAnsi="Century Gothic"/>
          <w:lang w:val="en-GB"/>
        </w:rPr>
      </w:pPr>
    </w:p>
    <w:sectPr w:rsidR="10D3A168" w:rsidSect="009F784C">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1F29" w14:textId="77777777" w:rsidR="00B10A49" w:rsidRDefault="00B10A49" w:rsidP="006E4906">
      <w:pPr>
        <w:spacing w:after="0" w:line="240" w:lineRule="auto"/>
      </w:pPr>
      <w:r>
        <w:separator/>
      </w:r>
    </w:p>
  </w:endnote>
  <w:endnote w:type="continuationSeparator" w:id="0">
    <w:p w14:paraId="2B167DD5" w14:textId="77777777" w:rsidR="00B10A49" w:rsidRDefault="00B10A49" w:rsidP="006E4906">
      <w:pPr>
        <w:spacing w:after="0" w:line="240" w:lineRule="auto"/>
      </w:pPr>
      <w:r>
        <w:continuationSeparator/>
      </w:r>
    </w:p>
  </w:endnote>
  <w:endnote w:type="continuationNotice" w:id="1">
    <w:p w14:paraId="4ECD6B71" w14:textId="77777777" w:rsidR="00B10A49" w:rsidRDefault="00B10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6139" w14:textId="77777777" w:rsidR="00B10A49" w:rsidRDefault="00B10A49" w:rsidP="006E4906">
      <w:pPr>
        <w:spacing w:after="0" w:line="240" w:lineRule="auto"/>
      </w:pPr>
      <w:r>
        <w:separator/>
      </w:r>
    </w:p>
  </w:footnote>
  <w:footnote w:type="continuationSeparator" w:id="0">
    <w:p w14:paraId="3B566798" w14:textId="77777777" w:rsidR="00B10A49" w:rsidRDefault="00B10A49" w:rsidP="006E4906">
      <w:pPr>
        <w:spacing w:after="0" w:line="240" w:lineRule="auto"/>
      </w:pPr>
      <w:r>
        <w:continuationSeparator/>
      </w:r>
    </w:p>
  </w:footnote>
  <w:footnote w:type="continuationNotice" w:id="1">
    <w:p w14:paraId="7733765F" w14:textId="77777777" w:rsidR="00B10A49" w:rsidRDefault="00B10A49">
      <w:pPr>
        <w:spacing w:after="0" w:line="240" w:lineRule="auto"/>
      </w:pPr>
    </w:p>
  </w:footnote>
  <w:footnote w:id="2">
    <w:p w14:paraId="77736519" w14:textId="03881D2E" w:rsidR="006E4906" w:rsidRDefault="006E4906">
      <w:pPr>
        <w:pStyle w:val="FootnoteText"/>
      </w:pPr>
      <w:r>
        <w:rPr>
          <w:rStyle w:val="FootnoteReference"/>
        </w:rPr>
        <w:footnoteRef/>
      </w:r>
      <w:r>
        <w:t xml:space="preserve"> </w:t>
      </w:r>
      <w:hyperlink r:id="rId1" w:history="1">
        <w:r w:rsidRPr="00A30387">
          <w:rPr>
            <w:rStyle w:val="Hyperlink"/>
          </w:rPr>
          <w:t>https://www.wto.org/english/thewto_e/thewto_e.htm</w:t>
        </w:r>
      </w:hyperlink>
    </w:p>
  </w:footnote>
  <w:footnote w:id="3">
    <w:p w14:paraId="25985CDA" w14:textId="69FB4C1D" w:rsidR="00CC13C7" w:rsidRDefault="00CC13C7">
      <w:pPr>
        <w:pStyle w:val="FootnoteText"/>
      </w:pPr>
      <w:r>
        <w:rPr>
          <w:rStyle w:val="FootnoteReference"/>
        </w:rPr>
        <w:footnoteRef/>
      </w:r>
      <w:r>
        <w:t xml:space="preserve"> </w:t>
      </w:r>
      <w:hyperlink r:id="rId2" w:history="1">
        <w:r w:rsidRPr="00A30387">
          <w:rPr>
            <w:rStyle w:val="Hyperlink"/>
          </w:rPr>
          <w:t>https://en.wikipedia.org/wiki/World_Trade_Organization</w:t>
        </w:r>
      </w:hyperlink>
    </w:p>
  </w:footnote>
  <w:footnote w:id="4">
    <w:p w14:paraId="083F0CBE" w14:textId="2DFD888A" w:rsidR="005F532C" w:rsidRDefault="005F532C">
      <w:pPr>
        <w:pStyle w:val="FootnoteText"/>
      </w:pPr>
      <w:r>
        <w:rPr>
          <w:rStyle w:val="FootnoteReference"/>
        </w:rPr>
        <w:footnoteRef/>
      </w:r>
      <w:r>
        <w:t xml:space="preserve"> </w:t>
      </w:r>
      <w:hyperlink r:id="rId3" w:history="1">
        <w:r w:rsidRPr="00A30387">
          <w:rPr>
            <w:rStyle w:val="Hyperlink"/>
          </w:rPr>
          <w:t>https://www.wto.org/english/thewto_e/whatis_e/whatis_e.htm</w:t>
        </w:r>
      </w:hyperlink>
    </w:p>
  </w:footnote>
  <w:footnote w:id="5">
    <w:p w14:paraId="27B00116" w14:textId="6161DE80" w:rsidR="006344B3" w:rsidRDefault="006344B3">
      <w:pPr>
        <w:pStyle w:val="FootnoteText"/>
      </w:pPr>
      <w:r>
        <w:rPr>
          <w:rStyle w:val="FootnoteReference"/>
        </w:rPr>
        <w:footnoteRef/>
      </w:r>
      <w:r>
        <w:t xml:space="preserve"> </w:t>
      </w:r>
      <w:hyperlink r:id="rId4" w:history="1">
        <w:r w:rsidRPr="00A30387">
          <w:rPr>
            <w:rStyle w:val="Hyperlink"/>
          </w:rPr>
          <w:t>https://www.investopedia.com/terms/t/transatlantic-trade-and-investment-partnership-ttip.asp</w:t>
        </w:r>
      </w:hyperlink>
    </w:p>
  </w:footnote>
  <w:footnote w:id="6">
    <w:p w14:paraId="4A42C896" w14:textId="0277DC11" w:rsidR="006344B3" w:rsidRDefault="006344B3">
      <w:pPr>
        <w:pStyle w:val="FootnoteText"/>
      </w:pPr>
      <w:r>
        <w:rPr>
          <w:rStyle w:val="FootnoteReference"/>
        </w:rPr>
        <w:footnoteRef/>
      </w:r>
      <w:r>
        <w:t xml:space="preserve"> </w:t>
      </w:r>
      <w:hyperlink r:id="rId5" w:history="1">
        <w:r w:rsidRPr="00A30387">
          <w:rPr>
            <w:rStyle w:val="Hyperlink"/>
          </w:rPr>
          <w:t>http://ec.europa.eu/trade/policy/countries-and-regions/countries/united-states/</w:t>
        </w:r>
      </w:hyperlink>
    </w:p>
  </w:footnote>
  <w:footnote w:id="7">
    <w:p w14:paraId="324D1E51" w14:textId="40CD849E" w:rsidR="00566760" w:rsidRDefault="00566760">
      <w:pPr>
        <w:pStyle w:val="FootnoteText"/>
      </w:pPr>
      <w:r>
        <w:rPr>
          <w:rStyle w:val="FootnoteReference"/>
        </w:rPr>
        <w:footnoteRef/>
      </w:r>
      <w:r>
        <w:t xml:space="preserve"> </w:t>
      </w:r>
      <w:hyperlink r:id="rId6" w:history="1">
        <w:r w:rsidRPr="00A30387">
          <w:rPr>
            <w:rStyle w:val="Hyperlink"/>
          </w:rPr>
          <w:t>http://trade.ec.europa.eu/doclib/docs/2014/july/tradoc_152666.pdf</w:t>
        </w:r>
      </w:hyperlink>
    </w:p>
  </w:footnote>
  <w:footnote w:id="8">
    <w:p w14:paraId="07511F0C" w14:textId="60C10195" w:rsidR="00566760" w:rsidRDefault="00566760">
      <w:pPr>
        <w:pStyle w:val="FootnoteText"/>
      </w:pPr>
      <w:r>
        <w:rPr>
          <w:rStyle w:val="FootnoteReference"/>
        </w:rPr>
        <w:footnoteRef/>
      </w:r>
      <w:r>
        <w:t xml:space="preserve"> </w:t>
      </w:r>
      <w:hyperlink r:id="rId7" w:history="1">
        <w:r w:rsidRPr="00A30387">
          <w:rPr>
            <w:rStyle w:val="Hyperlink"/>
          </w:rPr>
          <w:t>https://ustr.gov/about-us/press-office/press-releases/2014/March/US-Objectives-US-Benefits-In-the-TTIP-a-Detailed-View</w:t>
        </w:r>
      </w:hyperlink>
    </w:p>
  </w:footnote>
  <w:footnote w:id="9">
    <w:p w14:paraId="3B1242C3" w14:textId="5B3E09B6" w:rsidR="00566760" w:rsidRDefault="00566760">
      <w:pPr>
        <w:pStyle w:val="FootnoteText"/>
      </w:pPr>
      <w:r>
        <w:rPr>
          <w:rStyle w:val="FootnoteReference"/>
        </w:rPr>
        <w:footnoteRef/>
      </w:r>
      <w:r>
        <w:t xml:space="preserve"> </w:t>
      </w:r>
      <w:hyperlink r:id="rId8" w:history="1">
        <w:r w:rsidRPr="00A30387">
          <w:rPr>
            <w:rStyle w:val="Hyperlink"/>
          </w:rPr>
          <w:t>https://euobserver.com/economic/132376</w:t>
        </w:r>
      </w:hyperlink>
    </w:p>
  </w:footnote>
  <w:footnote w:id="10">
    <w:p w14:paraId="4E7DC1AE" w14:textId="045C7E64" w:rsidR="00DD6E56" w:rsidRDefault="00DD6E56">
      <w:pPr>
        <w:pStyle w:val="FootnoteText"/>
      </w:pPr>
      <w:r>
        <w:rPr>
          <w:rStyle w:val="FootnoteReference"/>
        </w:rPr>
        <w:footnoteRef/>
      </w:r>
      <w:r>
        <w:t xml:space="preserve"> </w:t>
      </w:r>
      <w:hyperlink r:id="rId9" w:history="1">
        <w:r w:rsidRPr="007B370A">
          <w:rPr>
            <w:rStyle w:val="Hyperlink"/>
          </w:rPr>
          <w:t>http://aei.pitt.edu/66278/1/SR117_Egan_%26_Pelkmans_TTIP.pdf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1161" w14:textId="3F3669D9" w:rsidR="009F784C" w:rsidRDefault="009F784C">
    <w:pPr>
      <w:pStyle w:val="Header"/>
    </w:pPr>
    <w:r>
      <w:rPr>
        <w:noProof/>
        <w:lang w:val="en-US"/>
      </w:rPr>
      <w:drawing>
        <wp:anchor distT="0" distB="0" distL="114300" distR="114300" simplePos="0" relativeHeight="251658241" behindDoc="0" locked="0" layoutInCell="1" allowOverlap="1" wp14:anchorId="17834F9E" wp14:editId="3A7EC94F">
          <wp:simplePos x="0" y="0"/>
          <wp:positionH relativeFrom="margin">
            <wp:posOffset>5155265</wp:posOffset>
          </wp:positionH>
          <wp:positionV relativeFrom="paragraph">
            <wp:posOffset>-407035</wp:posOffset>
          </wp:positionV>
          <wp:extent cx="888520" cy="888520"/>
          <wp:effectExtent l="0" t="0" r="6985" b="6985"/>
          <wp:wrapNone/>
          <wp:docPr id="3" name="Picture 3" descr="Výsledok vyhľadávania obrázkov pre dopyt z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za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520" cy="88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F26">
      <w:rPr>
        <w:rFonts w:ascii="Century Gothic" w:hAnsi="Century Gothic"/>
        <w:noProof/>
        <w:lang w:val="en-US"/>
      </w:rPr>
      <w:drawing>
        <wp:anchor distT="0" distB="0" distL="114300" distR="114300" simplePos="0" relativeHeight="251658240" behindDoc="0" locked="0" layoutInCell="1" allowOverlap="1" wp14:anchorId="7AD896FB" wp14:editId="4CD710D9">
          <wp:simplePos x="0" y="0"/>
          <wp:positionH relativeFrom="margin">
            <wp:posOffset>-405442</wp:posOffset>
          </wp:positionH>
          <wp:positionV relativeFrom="paragraph">
            <wp:posOffset>-233548</wp:posOffset>
          </wp:positionV>
          <wp:extent cx="1785668" cy="531173"/>
          <wp:effectExtent l="0" t="0" r="5080" b="2540"/>
          <wp:wrapNone/>
          <wp:docPr id="2" name="Picture 2" descr="Výsledok vyhľadávania obrázkov pre dopyt w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w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668" cy="5311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6AAF"/>
    <w:multiLevelType w:val="hybridMultilevel"/>
    <w:tmpl w:val="A18C08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FD29B4"/>
    <w:multiLevelType w:val="hybridMultilevel"/>
    <w:tmpl w:val="2D6C0484"/>
    <w:lvl w:ilvl="0" w:tplc="BDB0A884">
      <w:start w:val="1"/>
      <w:numFmt w:val="decimal"/>
      <w:pStyle w:val="Heading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664C21"/>
    <w:multiLevelType w:val="hybridMultilevel"/>
    <w:tmpl w:val="9746F8BC"/>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77"/>
    <w:rsid w:val="00005314"/>
    <w:rsid w:val="00013FA7"/>
    <w:rsid w:val="00042B13"/>
    <w:rsid w:val="0005418B"/>
    <w:rsid w:val="00056664"/>
    <w:rsid w:val="000771A1"/>
    <w:rsid w:val="000A4037"/>
    <w:rsid w:val="000B2524"/>
    <w:rsid w:val="000B6F5F"/>
    <w:rsid w:val="000C3A7C"/>
    <w:rsid w:val="000E10C3"/>
    <w:rsid w:val="000E28C8"/>
    <w:rsid w:val="0010532B"/>
    <w:rsid w:val="00150A0E"/>
    <w:rsid w:val="00167E87"/>
    <w:rsid w:val="00171154"/>
    <w:rsid w:val="00171EDA"/>
    <w:rsid w:val="00196C80"/>
    <w:rsid w:val="001A309E"/>
    <w:rsid w:val="001B08F4"/>
    <w:rsid w:val="001D31F6"/>
    <w:rsid w:val="001E7DF3"/>
    <w:rsid w:val="001F5408"/>
    <w:rsid w:val="002244E9"/>
    <w:rsid w:val="00266DA8"/>
    <w:rsid w:val="00275427"/>
    <w:rsid w:val="00296F38"/>
    <w:rsid w:val="00325452"/>
    <w:rsid w:val="00370E2D"/>
    <w:rsid w:val="00371ABE"/>
    <w:rsid w:val="003910A2"/>
    <w:rsid w:val="003D1E8B"/>
    <w:rsid w:val="003E356E"/>
    <w:rsid w:val="003F1DB9"/>
    <w:rsid w:val="003F7C65"/>
    <w:rsid w:val="004023C9"/>
    <w:rsid w:val="00431AFC"/>
    <w:rsid w:val="00441F10"/>
    <w:rsid w:val="00460FB1"/>
    <w:rsid w:val="004A0EE2"/>
    <w:rsid w:val="004C2833"/>
    <w:rsid w:val="00507F5A"/>
    <w:rsid w:val="00526718"/>
    <w:rsid w:val="00540C77"/>
    <w:rsid w:val="005417F3"/>
    <w:rsid w:val="00553903"/>
    <w:rsid w:val="00566760"/>
    <w:rsid w:val="0059491D"/>
    <w:rsid w:val="005966BA"/>
    <w:rsid w:val="005B00B6"/>
    <w:rsid w:val="005C08C5"/>
    <w:rsid w:val="005C184B"/>
    <w:rsid w:val="005C1C9A"/>
    <w:rsid w:val="005D63CE"/>
    <w:rsid w:val="005E17B1"/>
    <w:rsid w:val="005F532C"/>
    <w:rsid w:val="0061332E"/>
    <w:rsid w:val="006344B3"/>
    <w:rsid w:val="00641E78"/>
    <w:rsid w:val="006448CB"/>
    <w:rsid w:val="00677914"/>
    <w:rsid w:val="00684D3A"/>
    <w:rsid w:val="00690AA7"/>
    <w:rsid w:val="006A11C4"/>
    <w:rsid w:val="006C3767"/>
    <w:rsid w:val="006C3FE9"/>
    <w:rsid w:val="006D071F"/>
    <w:rsid w:val="006D1560"/>
    <w:rsid w:val="006E4906"/>
    <w:rsid w:val="006E63E3"/>
    <w:rsid w:val="006E6F83"/>
    <w:rsid w:val="00700211"/>
    <w:rsid w:val="0074218F"/>
    <w:rsid w:val="00770CD2"/>
    <w:rsid w:val="0079319E"/>
    <w:rsid w:val="007A3AC7"/>
    <w:rsid w:val="007D4312"/>
    <w:rsid w:val="007D7448"/>
    <w:rsid w:val="007E39D0"/>
    <w:rsid w:val="008010C8"/>
    <w:rsid w:val="0085524A"/>
    <w:rsid w:val="008812BC"/>
    <w:rsid w:val="00881DC5"/>
    <w:rsid w:val="00886AEE"/>
    <w:rsid w:val="008B4561"/>
    <w:rsid w:val="008B4F77"/>
    <w:rsid w:val="008B75AA"/>
    <w:rsid w:val="008C50A7"/>
    <w:rsid w:val="008D40DF"/>
    <w:rsid w:val="008E48EA"/>
    <w:rsid w:val="008E6A28"/>
    <w:rsid w:val="00904667"/>
    <w:rsid w:val="00912A8D"/>
    <w:rsid w:val="00932537"/>
    <w:rsid w:val="00945BAA"/>
    <w:rsid w:val="009541C2"/>
    <w:rsid w:val="009A5AF5"/>
    <w:rsid w:val="009B2C67"/>
    <w:rsid w:val="009C1063"/>
    <w:rsid w:val="009C3ACE"/>
    <w:rsid w:val="009D1147"/>
    <w:rsid w:val="009E553E"/>
    <w:rsid w:val="009F784C"/>
    <w:rsid w:val="00A24979"/>
    <w:rsid w:val="00A42592"/>
    <w:rsid w:val="00A51D08"/>
    <w:rsid w:val="00A5764A"/>
    <w:rsid w:val="00A6161F"/>
    <w:rsid w:val="00A67C33"/>
    <w:rsid w:val="00AD3D66"/>
    <w:rsid w:val="00B01455"/>
    <w:rsid w:val="00B10A49"/>
    <w:rsid w:val="00B523C5"/>
    <w:rsid w:val="00B61597"/>
    <w:rsid w:val="00B75189"/>
    <w:rsid w:val="00B91570"/>
    <w:rsid w:val="00BB1AFD"/>
    <w:rsid w:val="00BD1BE9"/>
    <w:rsid w:val="00C33DB8"/>
    <w:rsid w:val="00C51049"/>
    <w:rsid w:val="00C51DA5"/>
    <w:rsid w:val="00C60DA5"/>
    <w:rsid w:val="00C67AEB"/>
    <w:rsid w:val="00C90F26"/>
    <w:rsid w:val="00CA68AD"/>
    <w:rsid w:val="00CC13C7"/>
    <w:rsid w:val="00D017D0"/>
    <w:rsid w:val="00D05843"/>
    <w:rsid w:val="00D11150"/>
    <w:rsid w:val="00D134F0"/>
    <w:rsid w:val="00D36605"/>
    <w:rsid w:val="00D379DC"/>
    <w:rsid w:val="00D93767"/>
    <w:rsid w:val="00D97D6C"/>
    <w:rsid w:val="00DB651D"/>
    <w:rsid w:val="00DD01A4"/>
    <w:rsid w:val="00DD6E56"/>
    <w:rsid w:val="00E01A8D"/>
    <w:rsid w:val="00E07DD1"/>
    <w:rsid w:val="00E42236"/>
    <w:rsid w:val="00E57F8C"/>
    <w:rsid w:val="00EB2229"/>
    <w:rsid w:val="00F11712"/>
    <w:rsid w:val="00F161DE"/>
    <w:rsid w:val="00F17DCD"/>
    <w:rsid w:val="00F25728"/>
    <w:rsid w:val="00F31E07"/>
    <w:rsid w:val="00F33E40"/>
    <w:rsid w:val="00F4002A"/>
    <w:rsid w:val="00F63002"/>
    <w:rsid w:val="00F70FEB"/>
    <w:rsid w:val="00F95370"/>
    <w:rsid w:val="00FC1D96"/>
    <w:rsid w:val="0CA00389"/>
    <w:rsid w:val="10D3A168"/>
    <w:rsid w:val="173D45F4"/>
    <w:rsid w:val="6AF31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384F"/>
  <w15:chartTrackingRefBased/>
  <w15:docId w15:val="{F6C3F83E-88B5-4728-A46A-A7C3BCF9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AA7"/>
    <w:pPr>
      <w:keepNext/>
      <w:keepLines/>
      <w:pageBreakBefore/>
      <w:numPr>
        <w:numId w:val="1"/>
      </w:numPr>
      <w:spacing w:before="240" w:after="0"/>
      <w:ind w:left="714" w:hanging="357"/>
      <w:outlineLvl w:val="0"/>
    </w:pPr>
    <w:rPr>
      <w:rFonts w:ascii="Century Gothic" w:eastAsiaTheme="majorEastAsia" w:hAnsi="Century Gothic" w:cstheme="majorBidi"/>
      <w:b/>
      <w:sz w:val="48"/>
      <w:szCs w:val="32"/>
    </w:rPr>
  </w:style>
  <w:style w:type="paragraph" w:styleId="Heading2">
    <w:name w:val="heading 2"/>
    <w:basedOn w:val="Normal"/>
    <w:next w:val="Normal"/>
    <w:link w:val="Heading2Char"/>
    <w:uiPriority w:val="9"/>
    <w:semiHidden/>
    <w:unhideWhenUsed/>
    <w:qFormat/>
    <w:rsid w:val="00F400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1E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AA7"/>
    <w:rPr>
      <w:rFonts w:ascii="Century Gothic" w:eastAsiaTheme="majorEastAsia" w:hAnsi="Century Gothic" w:cstheme="majorBidi"/>
      <w:b/>
      <w:sz w:val="48"/>
      <w:szCs w:val="32"/>
    </w:rPr>
  </w:style>
  <w:style w:type="paragraph" w:styleId="TOCHeading">
    <w:name w:val="TOC Heading"/>
    <w:basedOn w:val="Heading1"/>
    <w:next w:val="Normal"/>
    <w:uiPriority w:val="39"/>
    <w:unhideWhenUsed/>
    <w:qFormat/>
    <w:rsid w:val="00690AA7"/>
    <w:pPr>
      <w:outlineLvl w:val="9"/>
    </w:pPr>
    <w:rPr>
      <w:lang w:val="en-US"/>
    </w:rPr>
  </w:style>
  <w:style w:type="paragraph" w:styleId="TOC1">
    <w:name w:val="toc 1"/>
    <w:basedOn w:val="Normal"/>
    <w:next w:val="Normal"/>
    <w:autoRedefine/>
    <w:uiPriority w:val="39"/>
    <w:unhideWhenUsed/>
    <w:rsid w:val="00690AA7"/>
    <w:pPr>
      <w:spacing w:after="100"/>
    </w:pPr>
  </w:style>
  <w:style w:type="character" w:styleId="Hyperlink">
    <w:name w:val="Hyperlink"/>
    <w:basedOn w:val="DefaultParagraphFont"/>
    <w:uiPriority w:val="99"/>
    <w:unhideWhenUsed/>
    <w:rsid w:val="00690AA7"/>
    <w:rPr>
      <w:color w:val="0563C1" w:themeColor="hyperlink"/>
      <w:u w:val="single"/>
    </w:rPr>
  </w:style>
  <w:style w:type="character" w:customStyle="1" w:styleId="Heading2Char">
    <w:name w:val="Heading 2 Char"/>
    <w:basedOn w:val="DefaultParagraphFont"/>
    <w:link w:val="Heading2"/>
    <w:uiPriority w:val="9"/>
    <w:semiHidden/>
    <w:rsid w:val="00F4002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906"/>
    <w:rPr>
      <w:sz w:val="20"/>
      <w:szCs w:val="20"/>
    </w:rPr>
  </w:style>
  <w:style w:type="character" w:styleId="FootnoteReference">
    <w:name w:val="footnote reference"/>
    <w:basedOn w:val="DefaultParagraphFont"/>
    <w:uiPriority w:val="99"/>
    <w:semiHidden/>
    <w:unhideWhenUsed/>
    <w:rsid w:val="006E4906"/>
    <w:rPr>
      <w:vertAlign w:val="superscript"/>
    </w:rPr>
  </w:style>
  <w:style w:type="character" w:customStyle="1" w:styleId="UnresolvedMention1">
    <w:name w:val="Unresolved Mention1"/>
    <w:basedOn w:val="DefaultParagraphFont"/>
    <w:uiPriority w:val="99"/>
    <w:semiHidden/>
    <w:unhideWhenUsed/>
    <w:rsid w:val="006E4906"/>
    <w:rPr>
      <w:color w:val="808080"/>
      <w:shd w:val="clear" w:color="auto" w:fill="E6E6E6"/>
    </w:rPr>
  </w:style>
  <w:style w:type="paragraph" w:styleId="Header">
    <w:name w:val="header"/>
    <w:basedOn w:val="Normal"/>
    <w:link w:val="HeaderChar"/>
    <w:uiPriority w:val="99"/>
    <w:unhideWhenUsed/>
    <w:rsid w:val="009F78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84C"/>
  </w:style>
  <w:style w:type="paragraph" w:styleId="Footer">
    <w:name w:val="footer"/>
    <w:basedOn w:val="Normal"/>
    <w:link w:val="FooterChar"/>
    <w:uiPriority w:val="99"/>
    <w:unhideWhenUsed/>
    <w:rsid w:val="009F78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84C"/>
  </w:style>
  <w:style w:type="character" w:customStyle="1" w:styleId="Heading3Char">
    <w:name w:val="Heading 3 Char"/>
    <w:basedOn w:val="DefaultParagraphFont"/>
    <w:link w:val="Heading3"/>
    <w:uiPriority w:val="9"/>
    <w:semiHidden/>
    <w:rsid w:val="003D1E8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6300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1124">
      <w:bodyDiv w:val="1"/>
      <w:marLeft w:val="0"/>
      <w:marRight w:val="0"/>
      <w:marTop w:val="0"/>
      <w:marBottom w:val="0"/>
      <w:divBdr>
        <w:top w:val="none" w:sz="0" w:space="0" w:color="auto"/>
        <w:left w:val="none" w:sz="0" w:space="0" w:color="auto"/>
        <w:bottom w:val="none" w:sz="0" w:space="0" w:color="auto"/>
        <w:right w:val="none" w:sz="0" w:space="0" w:color="auto"/>
      </w:divBdr>
    </w:div>
    <w:div w:id="749540180">
      <w:bodyDiv w:val="1"/>
      <w:marLeft w:val="0"/>
      <w:marRight w:val="0"/>
      <w:marTop w:val="0"/>
      <w:marBottom w:val="0"/>
      <w:divBdr>
        <w:top w:val="none" w:sz="0" w:space="0" w:color="auto"/>
        <w:left w:val="none" w:sz="0" w:space="0" w:color="auto"/>
        <w:bottom w:val="none" w:sz="0" w:space="0" w:color="auto"/>
        <w:right w:val="none" w:sz="0" w:space="0" w:color="auto"/>
      </w:divBdr>
    </w:div>
    <w:div w:id="966198569">
      <w:bodyDiv w:val="1"/>
      <w:marLeft w:val="0"/>
      <w:marRight w:val="0"/>
      <w:marTop w:val="0"/>
      <w:marBottom w:val="0"/>
      <w:divBdr>
        <w:top w:val="none" w:sz="0" w:space="0" w:color="auto"/>
        <w:left w:val="none" w:sz="0" w:space="0" w:color="auto"/>
        <w:bottom w:val="none" w:sz="0" w:space="0" w:color="auto"/>
        <w:right w:val="none" w:sz="0" w:space="0" w:color="auto"/>
      </w:divBdr>
    </w:div>
    <w:div w:id="97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rade.ec.europa.eu/doclib/docs/2015/january/tradoc_153002.1%20RegC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rofile/Mehmet_Sait_Akman/publication/281378101_Catalyst_TTIP's_impact_on_the_Rest/links/55e4dd3208ae6abe6e9035d3/Catalyst-TTIPs-impact-on-the-Re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stor.eu/bitstream/10419/166539/1/cesifo-forum-v14-y2013-i2-p49-6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ade.ec.europa.eu/doclib/docs/2015/february/tradoc_153121.1.2%20TTIP%20and%20regulation%20overview.pdf" TargetMode="External"/><Relationship Id="rId4" Type="http://schemas.openxmlformats.org/officeDocument/2006/relationships/settings" Target="settings.xml"/><Relationship Id="rId9" Type="http://schemas.openxmlformats.org/officeDocument/2006/relationships/hyperlink" Target="http://www.lse.ac.uk/businessAndConsultancy/LSEEnterprise/pdf/TheTTIPInternationalTradeLawHealthSystemsandPublicHealthFinalJan2015.pdf" TargetMode="External"/><Relationship Id="rId14" Type="http://schemas.openxmlformats.org/officeDocument/2006/relationships/hyperlink" Target="http://www.globaljustice.org.uk/sites/default/files/files/resources/race_to_the_bottom_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observer.com/economic/132376" TargetMode="External"/><Relationship Id="rId3" Type="http://schemas.openxmlformats.org/officeDocument/2006/relationships/hyperlink" Target="https://www.wto.org/english/thewto_e/whatis_e/whatis_e.htm" TargetMode="External"/><Relationship Id="rId7" Type="http://schemas.openxmlformats.org/officeDocument/2006/relationships/hyperlink" Target="https://ustr.gov/about-us/press-office/press-releases/2014/March/US-Objectives-US-Benefits-In-the-TTIP-a-Detailed-View" TargetMode="External"/><Relationship Id="rId2" Type="http://schemas.openxmlformats.org/officeDocument/2006/relationships/hyperlink" Target="https://en.wikipedia.org/wiki/World_Trade_Organization" TargetMode="External"/><Relationship Id="rId1" Type="http://schemas.openxmlformats.org/officeDocument/2006/relationships/hyperlink" Target="https://www.wto.org/english/thewto_e/thewto_e.htm" TargetMode="External"/><Relationship Id="rId6" Type="http://schemas.openxmlformats.org/officeDocument/2006/relationships/hyperlink" Target="http://trade.ec.europa.eu/doclib/docs/2014/july/tradoc_152666.pdf" TargetMode="External"/><Relationship Id="rId5" Type="http://schemas.openxmlformats.org/officeDocument/2006/relationships/hyperlink" Target="http://ec.europa.eu/trade/policy/countries-and-regions/countries/united-states/" TargetMode="External"/><Relationship Id="rId4" Type="http://schemas.openxmlformats.org/officeDocument/2006/relationships/hyperlink" Target="https://www.investopedia.com/terms/t/transatlantic-trade-and-investment-partnership-ttip.asp" TargetMode="External"/><Relationship Id="rId9" Type="http://schemas.openxmlformats.org/officeDocument/2006/relationships/hyperlink" Target="http://aei.pitt.edu/66278/1/SR117_Egan_%26_Pelkmans_TTI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D3E1-4601-403E-884A-E531941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Janko</dc:creator>
  <cp:keywords/>
  <dc:description/>
  <cp:lastModifiedBy>Michal Janko</cp:lastModifiedBy>
  <cp:revision>9</cp:revision>
  <dcterms:created xsi:type="dcterms:W3CDTF">2018-03-05T19:41:00Z</dcterms:created>
  <dcterms:modified xsi:type="dcterms:W3CDTF">2018-03-06T18:36:00Z</dcterms:modified>
</cp:coreProperties>
</file>